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“</w:t>
      </w:r>
      <w:r>
        <w:rPr>
          <w:rFonts w:hint="eastAsia" w:ascii="Times New Roman" w:hAnsi="Times New Roman" w:eastAsia="方正小标宋简体" w:cs="方正小标宋简体"/>
          <w:sz w:val="48"/>
          <w:szCs w:val="48"/>
        </w:rPr>
        <w:t>一书三方案</w:t>
      </w:r>
      <w:r>
        <w:rPr>
          <w:rFonts w:ascii="Times New Roman" w:hAnsi="Times New Roman" w:eastAsia="方正小标宋简体" w:cs="Times New Roman"/>
          <w:sz w:val="48"/>
          <w:szCs w:val="48"/>
        </w:rPr>
        <w:t>”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1680" w:firstLineChars="600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编制机关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（公章）：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广州市规划和自然资源局天河区分局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编　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制　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时　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间：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8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20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中华人民共和国自然资源部监制</w:t>
      </w:r>
    </w:p>
    <w:p>
      <w:pPr>
        <w:spacing w:line="360" w:lineRule="auto"/>
        <w:ind w:firstLine="2108" w:firstLineChars="700"/>
        <w:rPr>
          <w:rFonts w:ascii="Times New Roman" w:hAnsi="Times New Roman" w:eastAsia="黑体" w:cs="Times New Roman"/>
          <w:b/>
          <w:bCs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30"/>
          <w:szCs w:val="30"/>
        </w:rPr>
      </w:pPr>
      <w:r>
        <w:rPr>
          <w:rFonts w:hint="eastAsia" w:ascii="Times New Roman" w:hAnsi="Times New Roman" w:cs="宋体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hint="eastAsia" w:ascii="Times New Roman" w:hAnsi="Times New Roman" w:cs="宋体"/>
          <w:sz w:val="24"/>
          <w:szCs w:val="24"/>
        </w:rPr>
        <w:t>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广州市天河区人民政府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广州市</w:t>
            </w:r>
            <w:r>
              <w:rPr>
                <w:rFonts w:ascii="宋体" w:cs="宋体"/>
                <w:sz w:val="24"/>
                <w:szCs w:val="24"/>
              </w:rPr>
              <w:t>201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cs="宋体"/>
                <w:sz w:val="24"/>
                <w:szCs w:val="24"/>
              </w:rPr>
              <w:t>年度第三十四批次城市建设用地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农用地转用和土地征收实施方案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0.5561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权　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总计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0.5561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0.2365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（一）农用地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0.0605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0.0605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耕地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其中：基本农田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林地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0.0605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0.0605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园地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0.1545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0.0189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（三）未利用地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0.3411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0.1571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分批次城市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广州市</w:t>
            </w:r>
            <w:r>
              <w:rPr>
                <w:rFonts w:ascii="宋体" w:cs="宋体"/>
              </w:rPr>
              <w:t>201</w:t>
            </w:r>
            <w:r>
              <w:rPr>
                <w:rFonts w:hint="eastAsia" w:ascii="宋体" w:cs="宋体"/>
                <w:lang w:val="en-US" w:eastAsia="zh-CN"/>
              </w:rPr>
              <w:t>8</w:t>
            </w:r>
            <w:r>
              <w:rPr>
                <w:rFonts w:hint="eastAsia" w:ascii="宋体" w:cs="宋体"/>
              </w:rPr>
              <w:t>年度第三十四批次城市建设用地农用地转用和土地征收实施方案</w:t>
            </w:r>
          </w:p>
        </w:tc>
        <w:tc>
          <w:tcPr>
            <w:tcW w:w="1886" w:type="dxa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地块一</w:t>
            </w: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0.5561</w:t>
            </w: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交通用地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主管领导（签字）：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部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主管领导（签字）：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府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主管领导（签字）：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ageBreakBefore/>
        <w:spacing w:line="360" w:lineRule="auto"/>
        <w:ind w:firstLine="2162" w:firstLineChars="90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宋体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宋体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0.0605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0.0605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（含带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1" w:firstLineChars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级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级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0.0605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600" w:firstLineChars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0.0605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840" w:firstLineChars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7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spacing w:line="360" w:lineRule="auto"/>
              <w:ind w:firstLine="480" w:firstLineChars="2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该批次用地涉及新增建设用地</w:t>
            </w:r>
            <w:r>
              <w:rPr>
                <w:rFonts w:ascii="宋体" w:hAnsi="宋体" w:cs="宋体"/>
                <w:sz w:val="24"/>
                <w:szCs w:val="24"/>
              </w:rPr>
              <w:t>0.4016</w:t>
            </w:r>
            <w:r>
              <w:rPr>
                <w:rFonts w:hint="eastAsia" w:ascii="宋体" w:hAnsi="宋体" w:cs="宋体"/>
                <w:sz w:val="24"/>
                <w:szCs w:val="24"/>
              </w:rPr>
              <w:t>公顷、农用地转用</w:t>
            </w:r>
            <w:r>
              <w:rPr>
                <w:rFonts w:ascii="宋体" w:hAnsi="宋体" w:cs="宋体"/>
                <w:sz w:val="24"/>
                <w:szCs w:val="24"/>
              </w:rPr>
              <w:t>0.0605</w:t>
            </w:r>
            <w:r>
              <w:rPr>
                <w:rFonts w:hint="eastAsia" w:ascii="宋体" w:hAnsi="宋体" w:cs="宋体"/>
                <w:sz w:val="24"/>
                <w:szCs w:val="24"/>
              </w:rPr>
              <w:t>公顷，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已在我市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年度土地利用计划中落实用地计划指标。</w:t>
            </w:r>
          </w:p>
        </w:tc>
      </w:tr>
    </w:tbl>
    <w:p>
      <w:pPr>
        <w:pageBreakBefore/>
        <w:spacing w:line="360" w:lineRule="auto"/>
        <w:ind w:firstLine="2162" w:firstLineChars="90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宋体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宋体"/>
          <w:b/>
          <w:bCs/>
          <w:sz w:val="32"/>
          <w:szCs w:val="32"/>
        </w:rPr>
        <w:t>三、补充耕地方案</w:t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计量单位：公顷、公斤、公斤</w:t>
      </w:r>
    </w:p>
    <w:tbl>
      <w:tblPr>
        <w:tblStyle w:val="7"/>
        <w:tblW w:w="852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1560"/>
        <w:gridCol w:w="274"/>
        <w:gridCol w:w="151"/>
        <w:gridCol w:w="850"/>
        <w:gridCol w:w="567"/>
        <w:gridCol w:w="1276"/>
        <w:gridCol w:w="284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占用耕地面积</w:t>
            </w:r>
          </w:p>
        </w:tc>
        <w:tc>
          <w:tcPr>
            <w:tcW w:w="615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度以上坡耕地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其他情况需补充耕地面积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补充耕地义务单位</w:t>
            </w:r>
          </w:p>
        </w:tc>
        <w:tc>
          <w:tcPr>
            <w:tcW w:w="615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补充耕地责任单位</w:t>
            </w:r>
          </w:p>
        </w:tc>
        <w:tc>
          <w:tcPr>
            <w:tcW w:w="615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补充耕地费用情况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义务单位缴纳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耕地开垦费总额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平均缴费标准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实际补充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耕地总费用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平均费用标准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补充耕地确认信息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编号</w:t>
            </w:r>
          </w:p>
        </w:tc>
        <w:tc>
          <w:tcPr>
            <w:tcW w:w="615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9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高补充情况</w:t>
            </w:r>
          </w:p>
        </w:tc>
        <w:tc>
          <w:tcPr>
            <w:tcW w:w="33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补充耕地数量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补充水田规模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补充标准粮食产能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9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承诺补充耕地面积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挂钩的土地整治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项目备案号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挂钩补充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耕地数量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所在县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（市、区）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承诺补充水田面积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挂钩的土地整治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项目备案号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挂钩补充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水田数量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所在县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（市、区）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承诺补充标准粮食产能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挂钩的土地整治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项目备案号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挂钩标准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粮食产能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所在县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（市、区）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sz w:val="24"/>
          <w:szCs w:val="24"/>
        </w:rPr>
        <w:sectPr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ageBreakBefore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宋体"/>
          <w:b/>
          <w:bCs/>
          <w:sz w:val="32"/>
          <w:szCs w:val="32"/>
        </w:rPr>
        <w:t>四、征收土地方案（汇总）</w:t>
      </w:r>
    </w:p>
    <w:p>
      <w:pPr>
        <w:spacing w:line="360" w:lineRule="auto"/>
        <w:ind w:firstLine="5520" w:firstLineChars="23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天河区棠下街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棠下股份合作经济联社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属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土地补偿费倍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安置补助费倍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4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4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ind w:firstLine="1680" w:firstLineChars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0.1356</w:t>
            </w:r>
          </w:p>
        </w:tc>
        <w:tc>
          <w:tcPr>
            <w:tcW w:w="4266" w:type="dxa"/>
            <w:gridSpan w:val="3"/>
          </w:tcPr>
          <w:p>
            <w:pPr>
              <w:spacing w:line="240" w:lineRule="atLeast"/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32.7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0.1840</w:t>
            </w:r>
          </w:p>
        </w:tc>
        <w:tc>
          <w:tcPr>
            <w:tcW w:w="4266" w:type="dxa"/>
            <w:gridSpan w:val="3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按年产值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32.7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万元／公顷，土地补偿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pageBreakBefore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续一：</w:t>
      </w:r>
    </w:p>
    <w:tbl>
      <w:tblPr>
        <w:tblStyle w:val="7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133.8804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322.9600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征地总费用</w:t>
            </w:r>
          </w:p>
        </w:tc>
        <w:tc>
          <w:tcPr>
            <w:tcW w:w="12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531.2656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1662.2829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ind w:firstLine="960" w:firstLineChars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tabs>
                <w:tab w:val="left" w:pos="2100"/>
              </w:tabs>
              <w:snapToGrid w:val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该批次用地按实际征地面积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sz w:val="24"/>
                <w:szCs w:val="24"/>
              </w:rPr>
              <w:t>的比例安排留用地</w:t>
            </w:r>
            <w:r>
              <w:rPr>
                <w:rFonts w:ascii="宋体" w:hAnsi="宋体" w:cs="宋体"/>
                <w:sz w:val="24"/>
                <w:szCs w:val="24"/>
              </w:rPr>
              <w:t>0.0320</w:t>
            </w:r>
            <w:r>
              <w:rPr>
                <w:rFonts w:hint="eastAsia" w:ascii="宋体" w:hAnsi="宋体" w:cs="宋体"/>
                <w:sz w:val="24"/>
                <w:szCs w:val="24"/>
              </w:rPr>
              <w:t>公顷，当地人民政府已与被征地单位协商一致，留用地按</w:t>
            </w:r>
            <w:r>
              <w:rPr>
                <w:rFonts w:ascii="宋体" w:hAnsi="宋体" w:cs="宋体"/>
                <w:sz w:val="24"/>
                <w:szCs w:val="24"/>
              </w:rPr>
              <w:t>1815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公顷折算成货币补偿，补偿款已足额预付到位。</w:t>
            </w: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cs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sectPr>
      <w:footerReference r:id="rId4" w:type="default"/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pict>
        <v:rect id="_x0000_s4097" o:spid="_x0000_s4097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pict>
        <v:rect id="文本框16" o:spid="_x0000_s4098" o:spt="1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37C"/>
    <w:rsid w:val="000150CE"/>
    <w:rsid w:val="000465A4"/>
    <w:rsid w:val="0006638D"/>
    <w:rsid w:val="00085B00"/>
    <w:rsid w:val="000A3C63"/>
    <w:rsid w:val="000B61F4"/>
    <w:rsid w:val="000C7388"/>
    <w:rsid w:val="000E4B70"/>
    <w:rsid w:val="001347CE"/>
    <w:rsid w:val="00147618"/>
    <w:rsid w:val="0017447B"/>
    <w:rsid w:val="001967AD"/>
    <w:rsid w:val="001A25E3"/>
    <w:rsid w:val="001B0870"/>
    <w:rsid w:val="001B35A7"/>
    <w:rsid w:val="001B4667"/>
    <w:rsid w:val="001B5513"/>
    <w:rsid w:val="0022346E"/>
    <w:rsid w:val="00241B80"/>
    <w:rsid w:val="0025022C"/>
    <w:rsid w:val="00255C38"/>
    <w:rsid w:val="00281D3F"/>
    <w:rsid w:val="002A33D4"/>
    <w:rsid w:val="002E51BF"/>
    <w:rsid w:val="002F46B6"/>
    <w:rsid w:val="0031157A"/>
    <w:rsid w:val="0031382D"/>
    <w:rsid w:val="00316D2E"/>
    <w:rsid w:val="00353839"/>
    <w:rsid w:val="00356273"/>
    <w:rsid w:val="003649D6"/>
    <w:rsid w:val="00372782"/>
    <w:rsid w:val="003C0E53"/>
    <w:rsid w:val="003E3E76"/>
    <w:rsid w:val="0044578E"/>
    <w:rsid w:val="0045275C"/>
    <w:rsid w:val="00452A54"/>
    <w:rsid w:val="00485BE6"/>
    <w:rsid w:val="004938DA"/>
    <w:rsid w:val="004A13AE"/>
    <w:rsid w:val="004A2247"/>
    <w:rsid w:val="004A5587"/>
    <w:rsid w:val="004B47A1"/>
    <w:rsid w:val="004C6562"/>
    <w:rsid w:val="004D4C97"/>
    <w:rsid w:val="004E42BE"/>
    <w:rsid w:val="004F2BFD"/>
    <w:rsid w:val="00500564"/>
    <w:rsid w:val="0050750A"/>
    <w:rsid w:val="00511101"/>
    <w:rsid w:val="00515D82"/>
    <w:rsid w:val="00523D39"/>
    <w:rsid w:val="00550A69"/>
    <w:rsid w:val="00560A76"/>
    <w:rsid w:val="005621E8"/>
    <w:rsid w:val="005853FB"/>
    <w:rsid w:val="005A2620"/>
    <w:rsid w:val="005D77D5"/>
    <w:rsid w:val="00676C32"/>
    <w:rsid w:val="006F296F"/>
    <w:rsid w:val="00735C9F"/>
    <w:rsid w:val="007417E0"/>
    <w:rsid w:val="00744EC6"/>
    <w:rsid w:val="0075425D"/>
    <w:rsid w:val="00776A88"/>
    <w:rsid w:val="0078658B"/>
    <w:rsid w:val="007972EB"/>
    <w:rsid w:val="007C137C"/>
    <w:rsid w:val="007E1BD2"/>
    <w:rsid w:val="007E4967"/>
    <w:rsid w:val="00817CD1"/>
    <w:rsid w:val="008271B7"/>
    <w:rsid w:val="00827496"/>
    <w:rsid w:val="008330FE"/>
    <w:rsid w:val="008357F0"/>
    <w:rsid w:val="008371FA"/>
    <w:rsid w:val="00883C05"/>
    <w:rsid w:val="008C2032"/>
    <w:rsid w:val="008C66B6"/>
    <w:rsid w:val="008E22A3"/>
    <w:rsid w:val="008E409E"/>
    <w:rsid w:val="008E51D1"/>
    <w:rsid w:val="00901FC8"/>
    <w:rsid w:val="00922267"/>
    <w:rsid w:val="00944C7F"/>
    <w:rsid w:val="0095701F"/>
    <w:rsid w:val="009668BE"/>
    <w:rsid w:val="00973C2E"/>
    <w:rsid w:val="00980740"/>
    <w:rsid w:val="009A0312"/>
    <w:rsid w:val="009A1980"/>
    <w:rsid w:val="009A2DE6"/>
    <w:rsid w:val="009C197A"/>
    <w:rsid w:val="009E5D32"/>
    <w:rsid w:val="009F4824"/>
    <w:rsid w:val="009F7425"/>
    <w:rsid w:val="00A104C4"/>
    <w:rsid w:val="00A51AD6"/>
    <w:rsid w:val="00A7358B"/>
    <w:rsid w:val="00A77D13"/>
    <w:rsid w:val="00A80C4F"/>
    <w:rsid w:val="00A86019"/>
    <w:rsid w:val="00A86D3D"/>
    <w:rsid w:val="00A94F7F"/>
    <w:rsid w:val="00A96671"/>
    <w:rsid w:val="00AA09FF"/>
    <w:rsid w:val="00AC10A1"/>
    <w:rsid w:val="00AE4FAF"/>
    <w:rsid w:val="00B10DC6"/>
    <w:rsid w:val="00B13C44"/>
    <w:rsid w:val="00B43124"/>
    <w:rsid w:val="00B50AAA"/>
    <w:rsid w:val="00B66169"/>
    <w:rsid w:val="00B85141"/>
    <w:rsid w:val="00B90155"/>
    <w:rsid w:val="00BA6B79"/>
    <w:rsid w:val="00BE5BFB"/>
    <w:rsid w:val="00C03319"/>
    <w:rsid w:val="00C40E3B"/>
    <w:rsid w:val="00C54410"/>
    <w:rsid w:val="00C87F5D"/>
    <w:rsid w:val="00CA3EC2"/>
    <w:rsid w:val="00CA7176"/>
    <w:rsid w:val="00CE2242"/>
    <w:rsid w:val="00CF0D64"/>
    <w:rsid w:val="00CF4FC1"/>
    <w:rsid w:val="00D15C0D"/>
    <w:rsid w:val="00D35E2F"/>
    <w:rsid w:val="00D37F71"/>
    <w:rsid w:val="00D53289"/>
    <w:rsid w:val="00D736D1"/>
    <w:rsid w:val="00D85157"/>
    <w:rsid w:val="00D9485C"/>
    <w:rsid w:val="00DC3599"/>
    <w:rsid w:val="00DC3F4E"/>
    <w:rsid w:val="00DC5F56"/>
    <w:rsid w:val="00DE3E7B"/>
    <w:rsid w:val="00DF50C8"/>
    <w:rsid w:val="00E549DA"/>
    <w:rsid w:val="00E647F6"/>
    <w:rsid w:val="00E72469"/>
    <w:rsid w:val="00EA2C60"/>
    <w:rsid w:val="00EB2CB2"/>
    <w:rsid w:val="00EC7A53"/>
    <w:rsid w:val="00ED1E2E"/>
    <w:rsid w:val="00ED22D0"/>
    <w:rsid w:val="00F135F9"/>
    <w:rsid w:val="00F15F01"/>
    <w:rsid w:val="00F3165F"/>
    <w:rsid w:val="00F429AA"/>
    <w:rsid w:val="00F90C8D"/>
    <w:rsid w:val="00FA6CBD"/>
    <w:rsid w:val="00FB2DA5"/>
    <w:rsid w:val="00FB5F57"/>
    <w:rsid w:val="00FC099B"/>
    <w:rsid w:val="00FE3600"/>
    <w:rsid w:val="00FE6722"/>
    <w:rsid w:val="00FF1219"/>
    <w:rsid w:val="287A0594"/>
    <w:rsid w:val="2D2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pPr>
      <w:widowControl/>
      <w:spacing w:line="560" w:lineRule="exact"/>
      <w:jc w:val="left"/>
    </w:pPr>
    <w:rPr>
      <w:rFonts w:ascii="宋体" w:hAnsi="宋体" w:cs="宋体"/>
      <w:sz w:val="24"/>
      <w:szCs w:val="24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6"/>
    <w:link w:val="4"/>
    <w:locked/>
    <w:uiPriority w:val="99"/>
    <w:rPr>
      <w:rFonts w:ascii="Calibri" w:hAnsi="Calibri" w:eastAsia="宋体" w:cs="Calibri"/>
      <w:sz w:val="24"/>
      <w:szCs w:val="24"/>
    </w:rPr>
  </w:style>
  <w:style w:type="character" w:customStyle="1" w:styleId="10">
    <w:name w:val="Body Text Char"/>
    <w:basedOn w:val="6"/>
    <w:link w:val="2"/>
    <w:qFormat/>
    <w:locked/>
    <w:uiPriority w:val="99"/>
    <w:rPr>
      <w:rFonts w:ascii="宋体" w:hAnsi="宋体" w:eastAsia="宋体" w:cs="宋体"/>
      <w:sz w:val="24"/>
      <w:szCs w:val="24"/>
    </w:rPr>
  </w:style>
  <w:style w:type="character" w:customStyle="1" w:styleId="11">
    <w:name w:val="Header Char"/>
    <w:basedOn w:val="6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Balloon Text Char"/>
    <w:basedOn w:val="6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7</Pages>
  <Words>370</Words>
  <Characters>2113</Characters>
  <Lines>0</Lines>
  <Paragraphs>0</Paragraphs>
  <TotalTime>752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2018-02-28T03:35:00Z</dcterms:created>
  <dc:creator>童小群</dc:creator>
  <cp:lastModifiedBy>林楚舒</cp:lastModifiedBy>
  <cp:lastPrinted>2019-09-27T02:08:00Z</cp:lastPrinted>
  <dcterms:modified xsi:type="dcterms:W3CDTF">2019-12-17T07:37:50Z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