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粤府</w:t>
      </w:r>
      <w:r>
        <w:rPr>
          <w:rFonts w:hint="eastAsia" w:ascii="仿宋_GB2312" w:hAnsi="仿宋_GB2312" w:eastAsia="仿宋_GB2312" w:cs="仿宋_GB2312"/>
          <w:sz w:val="32"/>
          <w:szCs w:val="32"/>
        </w:rPr>
        <w:t>土审（02）〔20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</w:t>
      </w:r>
      <w:r>
        <w:rPr>
          <w:rFonts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广东省人民政府关于广州市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南沙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六十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批次城镇建设用地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增减挂钩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）的批复</w:t>
      </w:r>
    </w:p>
    <w:p>
      <w:pPr>
        <w:spacing w:line="580" w:lineRule="exact"/>
        <w:jc w:val="center"/>
        <w:rPr>
          <w:rFonts w:eastAsia="楷体_GB2312"/>
          <w:bCs/>
          <w:sz w:val="32"/>
          <w:szCs w:val="32"/>
        </w:rPr>
      </w:pPr>
    </w:p>
    <w:p>
      <w:pPr>
        <w:widowControl/>
        <w:spacing w:line="600" w:lineRule="exact"/>
        <w:jc w:val="center"/>
        <w:textAlignment w:val="baseline"/>
        <w:rPr>
          <w:rFonts w:hint="eastAsia"/>
          <w:b/>
          <w:sz w:val="32"/>
          <w:szCs w:val="32"/>
        </w:rPr>
      </w:pPr>
    </w:p>
    <w:p>
      <w:pPr>
        <w:widowControl/>
        <w:spacing w:line="600" w:lineRule="exact"/>
        <w:jc w:val="left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</w:t>
      </w:r>
      <w:r>
        <w:rPr>
          <w:rFonts w:eastAsia="仿宋_GB2312"/>
          <w:sz w:val="32"/>
          <w:szCs w:val="32"/>
        </w:rPr>
        <w:t>市人民政府：</w:t>
      </w:r>
    </w:p>
    <w:p>
      <w:pPr>
        <w:widowControl/>
        <w:spacing w:line="60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eastAsia="zh-CN"/>
        </w:rPr>
        <w:t>广州市规划和自然资源局</w:t>
      </w:r>
      <w:r>
        <w:rPr>
          <w:rFonts w:eastAsia="仿宋_GB2312"/>
          <w:sz w:val="32"/>
          <w:szCs w:val="32"/>
        </w:rPr>
        <w:t>关于</w:t>
      </w:r>
      <w:r>
        <w:rPr>
          <w:rFonts w:hint="eastAsia" w:eastAsia="仿宋_GB2312"/>
          <w:sz w:val="32"/>
          <w:szCs w:val="32"/>
        </w:rPr>
        <w:t>审</w:t>
      </w:r>
      <w:r>
        <w:rPr>
          <w:rFonts w:hint="eastAsia" w:ascii="仿宋_GB2312" w:hAnsi="仿宋_GB2312" w:eastAsia="仿宋_GB2312" w:cs="仿宋_GB2312"/>
          <w:sz w:val="32"/>
          <w:szCs w:val="32"/>
        </w:rPr>
        <w:t>批广州市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南沙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六十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增减挂钩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）的请示》（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穗规划资源（用地）南报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号）及相关材料已通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过审核。根据《中华人民共和国土地管理法》第四十四、四十五、四十六条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的有关规定，批复如下：</w:t>
      </w:r>
    </w:p>
    <w:p>
      <w:pPr>
        <w:widowControl/>
        <w:numPr>
          <w:ilvl w:val="0"/>
          <w:numId w:val="1"/>
        </w:numPr>
        <w:spacing w:line="60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该批次用地属使用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跨省调剂城乡建设用地增减挂钩节余指标的用地，建新方案已获省自然资源厅批复（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粤自然资函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），不需再单独办理农用地转用审批手续。</w:t>
      </w:r>
    </w:p>
    <w:p>
      <w:pPr>
        <w:widowControl/>
        <w:numPr>
          <w:ilvl w:val="0"/>
          <w:numId w:val="1"/>
        </w:numPr>
        <w:spacing w:line="60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同意上报的征收土地方案。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同意你市将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南沙区大岗镇灵山股份合作经济联合社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、灵山村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股份合作经济社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属下的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集体农用地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3.5378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公顷（耕地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1.4109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公顷、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其他农用地2.1269公顷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)转为建设用地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，同时使用上述有关村集体建设用地0.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0103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公顷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以上合计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3.5481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公顷集体土地一并办理征收为国有土地手续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上述土地（合计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3.5481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公顷）经完善相关手续后依照规划安排作为广州市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南沙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区城</w:t>
      </w:r>
      <w:r>
        <w:rPr>
          <w:rFonts w:hint="eastAsia" w:ascii="仿宋_GB2312" w:hAnsi="仿宋_GB2312" w:eastAsia="仿宋_GB2312" w:cs="仿宋_GB2312"/>
          <w:sz w:val="32"/>
          <w:szCs w:val="32"/>
        </w:rPr>
        <w:t>镇建设用地。</w:t>
      </w:r>
    </w:p>
    <w:p>
      <w:pPr>
        <w:widowControl/>
        <w:numPr>
          <w:ilvl w:val="0"/>
          <w:numId w:val="1"/>
        </w:numPr>
        <w:spacing w:line="60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批次用地在土地利用总体规划中安排为城乡建设用地，供地时土地用途应与土地利用总体规划中的规划安排相符；同时，供地方式、供地规模、供地标准等应严格按照国家和省的有关规定执行，切实做到节约集约用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、请你市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人民政府督促相关区县按规定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发布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征收土地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公告，依法组织实施征地，切实保</w:t>
      </w:r>
      <w:r>
        <w:rPr>
          <w:rFonts w:eastAsia="仿宋_GB2312"/>
          <w:color w:val="000000"/>
          <w:sz w:val="32"/>
          <w:szCs w:val="32"/>
          <w:highlight w:val="none"/>
        </w:rPr>
        <w:t>障被征地群众生活出路。征地补偿安置不落实的，不得强行使用被征土地。</w:t>
      </w:r>
    </w:p>
    <w:p>
      <w:pPr>
        <w:widowControl/>
        <w:spacing w:line="60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五、使用土地涉及有关税费的收缴或调整，请按有关规定办理。</w:t>
      </w:r>
    </w:p>
    <w:p>
      <w:pPr>
        <w:widowControl/>
        <w:spacing w:line="60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、征地批后实施情况和具体项目供地情况须按规定报备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widowControl/>
        <w:spacing w:line="60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广东省人民政府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29 </w:t>
      </w:r>
      <w:r>
        <w:rPr>
          <w:rFonts w:eastAsia="仿宋_GB2312"/>
          <w:sz w:val="32"/>
          <w:szCs w:val="32"/>
        </w:rPr>
        <w:t>日</w:t>
      </w:r>
    </w:p>
    <w:p>
      <w:pPr>
        <w:widowControl/>
        <w:spacing w:line="600" w:lineRule="exact"/>
        <w:textAlignment w:val="baseline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公开方式：</w:t>
      </w:r>
      <w:r>
        <w:rPr>
          <w:rFonts w:hint="eastAsia" w:eastAsia="仿宋_GB2312"/>
          <w:sz w:val="32"/>
          <w:szCs w:val="32"/>
        </w:rPr>
        <w:t>主动公开</w:t>
      </w:r>
    </w:p>
    <w:p>
      <w:pPr>
        <w:spacing w:line="600" w:lineRule="exact"/>
        <w:ind w:left="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抄送：国家自然资源督察广州局，省自然资源厅，国家税务总局广州市税务局，市财政局，市人力资源和社会保障局，南沙区人民政府，南沙区人力资源和社会保障局。</w:t>
      </w:r>
    </w:p>
    <w:p>
      <w:pPr>
        <w:spacing w:line="600" w:lineRule="exact"/>
        <w:ind w:left="1207" w:leftChars="586" w:firstLine="3893" w:firstLineChars="1232"/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2022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月 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 xml:space="preserve">  日印发</w:t>
      </w:r>
    </w:p>
    <w:sectPr>
      <w:footerReference r:id="rId3" w:type="default"/>
      <w:footerReference r:id="rId4" w:type="even"/>
      <w:pgSz w:w="11906" w:h="16838"/>
      <w:pgMar w:top="1814" w:right="1361" w:bottom="1474" w:left="1531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4D28D"/>
    <w:multiLevelType w:val="singleLevel"/>
    <w:tmpl w:val="5A34D28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revisionView w:markup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MTA0NzdjNWU2ZWVkZWI4NWMzZjdlM2IwOTc4NjEifQ=="/>
  </w:docVars>
  <w:rsids>
    <w:rsidRoot w:val="00000000"/>
    <w:rsid w:val="0227490C"/>
    <w:rsid w:val="0CD41192"/>
    <w:rsid w:val="0F706100"/>
    <w:rsid w:val="14303571"/>
    <w:rsid w:val="14635DDA"/>
    <w:rsid w:val="17AD4241"/>
    <w:rsid w:val="184E0FA9"/>
    <w:rsid w:val="1DD737EE"/>
    <w:rsid w:val="21AC7182"/>
    <w:rsid w:val="24C04FDC"/>
    <w:rsid w:val="2CD74B42"/>
    <w:rsid w:val="31321010"/>
    <w:rsid w:val="44CC2129"/>
    <w:rsid w:val="45A2131C"/>
    <w:rsid w:val="499D40EE"/>
    <w:rsid w:val="4A9E0BB7"/>
    <w:rsid w:val="4C0B2731"/>
    <w:rsid w:val="54AF6C4C"/>
    <w:rsid w:val="594B53DA"/>
    <w:rsid w:val="5B037B9A"/>
    <w:rsid w:val="62D7464F"/>
    <w:rsid w:val="6CF54108"/>
    <w:rsid w:val="6F4475CF"/>
    <w:rsid w:val="79DC17E6"/>
    <w:rsid w:val="7C93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785</Characters>
  <Lines>0</Lines>
  <Paragraphs>0</Paragraphs>
  <TotalTime>4</TotalTime>
  <ScaleCrop>false</ScaleCrop>
  <LinksUpToDate>false</LinksUpToDate>
  <CharactersWithSpaces>877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潔兒</cp:lastModifiedBy>
  <dcterms:modified xsi:type="dcterms:W3CDTF">2022-06-06T18:01:33Z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360EFE12ED924A0CA3582805871F70D0</vt:lpwstr>
  </property>
</Properties>
</file>