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C44" w:rsidRDefault="00F15C44" w:rsidP="00F15C44">
      <w:pPr>
        <w:jc w:val="center"/>
        <w:rPr>
          <w:rFonts w:ascii="华文中宋" w:eastAsia="华文中宋" w:hAnsi="华文中宋" w:hint="eastAsia"/>
          <w:b/>
          <w:bCs/>
          <w:sz w:val="44"/>
          <w:szCs w:val="44"/>
        </w:rPr>
      </w:pPr>
      <w:r>
        <w:rPr>
          <w:rFonts w:ascii="华文中宋" w:eastAsia="华文中宋" w:hAnsi="华文中宋" w:hint="eastAsia"/>
          <w:b/>
          <w:bCs/>
          <w:sz w:val="44"/>
          <w:szCs w:val="44"/>
        </w:rPr>
        <w:t>征地补偿安置方案</w:t>
      </w:r>
    </w:p>
    <w:p w:rsidR="00F15C44" w:rsidRDefault="00F15C44" w:rsidP="00F15C44">
      <w:pPr>
        <w:rPr>
          <w:rFonts w:ascii="华文中宋" w:eastAsia="华文中宋" w:hAnsi="华文中宋"/>
          <w:b/>
          <w:bCs/>
          <w:sz w:val="32"/>
          <w:szCs w:val="32"/>
        </w:rPr>
      </w:pPr>
    </w:p>
    <w:p w:rsidR="00F15C44" w:rsidRDefault="00F15C44" w:rsidP="00F15C44">
      <w:pPr>
        <w:numPr>
          <w:ilvl w:val="0"/>
          <w:numId w:val="1"/>
        </w:numPr>
        <w:tabs>
          <w:tab w:val="left" w:pos="720"/>
        </w:tabs>
        <w:rPr>
          <w:rFonts w:ascii="仿宋" w:eastAsia="仿宋" w:hAnsi="仿宋" w:cs="仿宋"/>
          <w:b/>
          <w:sz w:val="28"/>
          <w:szCs w:val="28"/>
        </w:rPr>
      </w:pPr>
      <w:r>
        <w:rPr>
          <w:rFonts w:ascii="仿宋" w:eastAsia="仿宋" w:hAnsi="仿宋" w:cs="仿宋" w:hint="eastAsia"/>
          <w:b/>
          <w:sz w:val="28"/>
          <w:szCs w:val="28"/>
        </w:rPr>
        <w:t>征用土地位置</w:t>
      </w:r>
    </w:p>
    <w:p w:rsidR="00F15C44" w:rsidRDefault="00F15C44" w:rsidP="00F15C44">
      <w:pPr>
        <w:autoSpaceDN w:val="0"/>
        <w:snapToGrid w:val="0"/>
        <w:spacing w:line="580" w:lineRule="exact"/>
        <w:rPr>
          <w:rFonts w:ascii="仿宋" w:eastAsia="仿宋" w:hAnsi="仿宋" w:cs="仿宋" w:hint="eastAsia"/>
          <w:sz w:val="32"/>
          <w:szCs w:val="32"/>
        </w:rPr>
      </w:pPr>
      <w:r>
        <w:rPr>
          <w:rFonts w:ascii="仿宋" w:eastAsia="仿宋" w:hAnsi="仿宋" w:cs="仿宋" w:hint="eastAsia"/>
          <w:sz w:val="32"/>
          <w:szCs w:val="32"/>
        </w:rPr>
        <w:t>广州市</w:t>
      </w:r>
      <w:r>
        <w:rPr>
          <w:rFonts w:ascii="仿宋_GB2312" w:eastAsia="仿宋_GB2312" w:hAnsi="仿宋_GB2312" w:cs="仿宋_GB2312" w:hint="eastAsia"/>
          <w:sz w:val="32"/>
          <w:szCs w:val="32"/>
        </w:rPr>
        <w:t>南沙区大岗镇新联一村</w:t>
      </w:r>
      <w:r>
        <w:rPr>
          <w:rFonts w:ascii="仿宋" w:eastAsia="仿宋" w:hAnsi="仿宋" w:cs="仿宋" w:hint="eastAsia"/>
          <w:sz w:val="32"/>
          <w:szCs w:val="32"/>
        </w:rPr>
        <w:t>地段</w:t>
      </w:r>
    </w:p>
    <w:p w:rsidR="00F15C44" w:rsidRDefault="00F15C44" w:rsidP="00F15C44">
      <w:pPr>
        <w:numPr>
          <w:ilvl w:val="0"/>
          <w:numId w:val="2"/>
        </w:numPr>
        <w:rPr>
          <w:rFonts w:ascii="仿宋" w:eastAsia="仿宋" w:hAnsi="仿宋" w:cs="仿宋" w:hint="eastAsia"/>
          <w:b/>
          <w:sz w:val="28"/>
          <w:szCs w:val="28"/>
        </w:rPr>
      </w:pPr>
      <w:r>
        <w:rPr>
          <w:rFonts w:ascii="仿宋" w:eastAsia="仿宋" w:hAnsi="仿宋" w:cs="仿宋" w:hint="eastAsia"/>
          <w:b/>
          <w:sz w:val="28"/>
          <w:szCs w:val="28"/>
        </w:rPr>
        <w:t>征地补偿安置方案内容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818"/>
        <w:gridCol w:w="1269"/>
        <w:gridCol w:w="969"/>
        <w:gridCol w:w="1446"/>
        <w:gridCol w:w="1227"/>
        <w:gridCol w:w="1466"/>
        <w:gridCol w:w="890"/>
      </w:tblGrid>
      <w:tr w:rsidR="00F15C44" w:rsidTr="005D5EF5">
        <w:trPr>
          <w:trHeight w:val="863"/>
        </w:trPr>
        <w:tc>
          <w:tcPr>
            <w:tcW w:w="738"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被征地单位</w:t>
            </w:r>
          </w:p>
        </w:tc>
        <w:tc>
          <w:tcPr>
            <w:tcW w:w="818"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地类名称</w:t>
            </w:r>
          </w:p>
        </w:tc>
        <w:tc>
          <w:tcPr>
            <w:tcW w:w="1269"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征地面积</w:t>
            </w:r>
          </w:p>
        </w:tc>
        <w:tc>
          <w:tcPr>
            <w:tcW w:w="969"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分类</w:t>
            </w:r>
          </w:p>
        </w:tc>
        <w:tc>
          <w:tcPr>
            <w:tcW w:w="1446"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补偿标准</w:t>
            </w:r>
          </w:p>
        </w:tc>
        <w:tc>
          <w:tcPr>
            <w:tcW w:w="1227"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补偿金额</w:t>
            </w:r>
          </w:p>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（万元）</w:t>
            </w:r>
          </w:p>
        </w:tc>
        <w:tc>
          <w:tcPr>
            <w:tcW w:w="1466"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支付对象</w:t>
            </w:r>
          </w:p>
        </w:tc>
        <w:tc>
          <w:tcPr>
            <w:tcW w:w="890"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支付方式</w:t>
            </w:r>
          </w:p>
        </w:tc>
      </w:tr>
      <w:tr w:rsidR="00F15C44" w:rsidTr="005D5EF5">
        <w:trPr>
          <w:trHeight w:val="931"/>
        </w:trPr>
        <w:tc>
          <w:tcPr>
            <w:tcW w:w="738" w:type="dxa"/>
            <w:vMerge w:val="restart"/>
            <w:tcBorders>
              <w:top w:val="single" w:sz="4" w:space="0" w:color="auto"/>
              <w:left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color w:val="333333"/>
                <w:szCs w:val="21"/>
                <w:shd w:val="clear" w:color="auto" w:fill="FFFFFF"/>
              </w:rPr>
            </w:pPr>
            <w:r>
              <w:rPr>
                <w:rFonts w:ascii="仿宋_GB2312" w:eastAsia="仿宋_GB2312" w:hAnsi="仿宋_GB2312" w:cs="仿宋_GB2312" w:hint="eastAsia"/>
                <w:color w:val="333333"/>
                <w:szCs w:val="21"/>
                <w:shd w:val="clear" w:color="auto" w:fill="FFFFFF"/>
              </w:rPr>
              <w:t>大岗镇新联一村股份合作经济社</w:t>
            </w:r>
          </w:p>
        </w:tc>
        <w:tc>
          <w:tcPr>
            <w:tcW w:w="818" w:type="dxa"/>
            <w:vMerge w:val="restart"/>
            <w:tcBorders>
              <w:top w:val="single" w:sz="4" w:space="0" w:color="auto"/>
              <w:left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水田</w:t>
            </w:r>
          </w:p>
        </w:tc>
        <w:tc>
          <w:tcPr>
            <w:tcW w:w="1269" w:type="dxa"/>
            <w:vMerge w:val="restart"/>
            <w:tcBorders>
              <w:top w:val="single" w:sz="4" w:space="0" w:color="auto"/>
              <w:left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0.7739公顷（11.6085亩）</w:t>
            </w:r>
          </w:p>
        </w:tc>
        <w:tc>
          <w:tcPr>
            <w:tcW w:w="969"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spacing w:line="24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土地补偿费</w:t>
            </w:r>
          </w:p>
        </w:tc>
        <w:tc>
          <w:tcPr>
            <w:tcW w:w="1446"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spacing w:line="24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263万元/公顷（17.5333万元/亩）</w:t>
            </w:r>
          </w:p>
        </w:tc>
        <w:tc>
          <w:tcPr>
            <w:tcW w:w="1227"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spacing w:line="24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203.5357</w:t>
            </w:r>
          </w:p>
        </w:tc>
        <w:tc>
          <w:tcPr>
            <w:tcW w:w="1466"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大岗镇新联一村股份合作经济社</w:t>
            </w:r>
          </w:p>
        </w:tc>
        <w:tc>
          <w:tcPr>
            <w:tcW w:w="890"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货币</w:t>
            </w:r>
          </w:p>
        </w:tc>
      </w:tr>
      <w:tr w:rsidR="00F15C44" w:rsidTr="005D5EF5">
        <w:trPr>
          <w:trHeight w:val="899"/>
        </w:trPr>
        <w:tc>
          <w:tcPr>
            <w:tcW w:w="738" w:type="dxa"/>
            <w:vMerge/>
            <w:tcBorders>
              <w:left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color w:val="333333"/>
                <w:szCs w:val="21"/>
                <w:shd w:val="clear" w:color="auto" w:fill="FFFFFF"/>
              </w:rPr>
            </w:pPr>
          </w:p>
        </w:tc>
        <w:tc>
          <w:tcPr>
            <w:tcW w:w="818" w:type="dxa"/>
            <w:vMerge/>
            <w:tcBorders>
              <w:left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p>
        </w:tc>
        <w:tc>
          <w:tcPr>
            <w:tcW w:w="1269" w:type="dxa"/>
            <w:vMerge/>
            <w:tcBorders>
              <w:left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p>
        </w:tc>
        <w:tc>
          <w:tcPr>
            <w:tcW w:w="969"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安置补助费</w:t>
            </w:r>
          </w:p>
        </w:tc>
        <w:tc>
          <w:tcPr>
            <w:tcW w:w="1446"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131.5万元/公顷（8.7667万元/亩）</w:t>
            </w:r>
          </w:p>
        </w:tc>
        <w:tc>
          <w:tcPr>
            <w:tcW w:w="1227"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101.7679</w:t>
            </w:r>
          </w:p>
        </w:tc>
        <w:tc>
          <w:tcPr>
            <w:tcW w:w="1466"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大岗镇新联一村股份合作经济社</w:t>
            </w:r>
          </w:p>
        </w:tc>
        <w:tc>
          <w:tcPr>
            <w:tcW w:w="890"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货币</w:t>
            </w:r>
          </w:p>
        </w:tc>
      </w:tr>
      <w:tr w:rsidR="00F15C44" w:rsidTr="005D5EF5">
        <w:trPr>
          <w:trHeight w:val="856"/>
        </w:trPr>
        <w:tc>
          <w:tcPr>
            <w:tcW w:w="738" w:type="dxa"/>
            <w:vMerge/>
            <w:tcBorders>
              <w:left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p>
        </w:tc>
        <w:tc>
          <w:tcPr>
            <w:tcW w:w="818" w:type="dxa"/>
            <w:vMerge w:val="restart"/>
            <w:tcBorders>
              <w:top w:val="single" w:sz="4" w:space="0" w:color="auto"/>
              <w:left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水浇地</w:t>
            </w:r>
          </w:p>
        </w:tc>
        <w:tc>
          <w:tcPr>
            <w:tcW w:w="1269" w:type="dxa"/>
            <w:vMerge w:val="restart"/>
            <w:tcBorders>
              <w:top w:val="single" w:sz="4" w:space="0" w:color="auto"/>
              <w:left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0.5118公顷（7.6770亩）</w:t>
            </w:r>
          </w:p>
        </w:tc>
        <w:tc>
          <w:tcPr>
            <w:tcW w:w="969"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土地补偿费</w:t>
            </w:r>
          </w:p>
        </w:tc>
        <w:tc>
          <w:tcPr>
            <w:tcW w:w="1446"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197.25万元/公顷（13.15万元/亩）</w:t>
            </w:r>
          </w:p>
        </w:tc>
        <w:tc>
          <w:tcPr>
            <w:tcW w:w="1227"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100.9526</w:t>
            </w:r>
          </w:p>
        </w:tc>
        <w:tc>
          <w:tcPr>
            <w:tcW w:w="1466"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大岗镇新联一村股份合作经济社</w:t>
            </w:r>
          </w:p>
        </w:tc>
        <w:tc>
          <w:tcPr>
            <w:tcW w:w="890"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货币</w:t>
            </w:r>
          </w:p>
        </w:tc>
      </w:tr>
      <w:tr w:rsidR="00F15C44" w:rsidTr="005D5EF5">
        <w:trPr>
          <w:trHeight w:val="921"/>
        </w:trPr>
        <w:tc>
          <w:tcPr>
            <w:tcW w:w="738" w:type="dxa"/>
            <w:vMerge/>
            <w:tcBorders>
              <w:left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p>
        </w:tc>
        <w:tc>
          <w:tcPr>
            <w:tcW w:w="818" w:type="dxa"/>
            <w:vMerge/>
            <w:tcBorders>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p>
        </w:tc>
        <w:tc>
          <w:tcPr>
            <w:tcW w:w="1269" w:type="dxa"/>
            <w:vMerge/>
            <w:tcBorders>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p>
        </w:tc>
        <w:tc>
          <w:tcPr>
            <w:tcW w:w="969"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安置补助费</w:t>
            </w:r>
          </w:p>
        </w:tc>
        <w:tc>
          <w:tcPr>
            <w:tcW w:w="1446"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197.25万元/公顷（13.15万元/亩）</w:t>
            </w:r>
          </w:p>
        </w:tc>
        <w:tc>
          <w:tcPr>
            <w:tcW w:w="1227"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100.9526</w:t>
            </w:r>
          </w:p>
        </w:tc>
        <w:tc>
          <w:tcPr>
            <w:tcW w:w="1466"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大岗镇新联一村股份合作经济社</w:t>
            </w:r>
          </w:p>
        </w:tc>
        <w:tc>
          <w:tcPr>
            <w:tcW w:w="890"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货币</w:t>
            </w:r>
          </w:p>
        </w:tc>
      </w:tr>
      <w:tr w:rsidR="00F15C44" w:rsidTr="005D5EF5">
        <w:trPr>
          <w:trHeight w:val="891"/>
        </w:trPr>
        <w:tc>
          <w:tcPr>
            <w:tcW w:w="738" w:type="dxa"/>
            <w:vMerge/>
            <w:tcBorders>
              <w:left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p>
        </w:tc>
        <w:tc>
          <w:tcPr>
            <w:tcW w:w="818" w:type="dxa"/>
            <w:vMerge w:val="restart"/>
            <w:tcBorders>
              <w:top w:val="single" w:sz="4" w:space="0" w:color="auto"/>
              <w:left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旱地</w:t>
            </w:r>
          </w:p>
        </w:tc>
        <w:tc>
          <w:tcPr>
            <w:tcW w:w="1269" w:type="dxa"/>
            <w:vMerge w:val="restart"/>
            <w:tcBorders>
              <w:top w:val="single" w:sz="4" w:space="0" w:color="auto"/>
              <w:left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0.0001公顷（0.0015亩）</w:t>
            </w:r>
          </w:p>
        </w:tc>
        <w:tc>
          <w:tcPr>
            <w:tcW w:w="969"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土地补偿费</w:t>
            </w:r>
          </w:p>
        </w:tc>
        <w:tc>
          <w:tcPr>
            <w:tcW w:w="1446"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197.25万元/公顷（13.15万元/亩）</w:t>
            </w:r>
          </w:p>
        </w:tc>
        <w:tc>
          <w:tcPr>
            <w:tcW w:w="1227"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0.0197</w:t>
            </w:r>
          </w:p>
        </w:tc>
        <w:tc>
          <w:tcPr>
            <w:tcW w:w="1466"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大岗镇新联一村股份合作经济社</w:t>
            </w:r>
          </w:p>
        </w:tc>
        <w:tc>
          <w:tcPr>
            <w:tcW w:w="890"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货币</w:t>
            </w:r>
          </w:p>
        </w:tc>
      </w:tr>
      <w:tr w:rsidR="00F15C44" w:rsidTr="005D5EF5">
        <w:trPr>
          <w:trHeight w:val="904"/>
        </w:trPr>
        <w:tc>
          <w:tcPr>
            <w:tcW w:w="738" w:type="dxa"/>
            <w:vMerge/>
            <w:tcBorders>
              <w:left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p>
        </w:tc>
        <w:tc>
          <w:tcPr>
            <w:tcW w:w="818" w:type="dxa"/>
            <w:vMerge/>
            <w:tcBorders>
              <w:left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p>
        </w:tc>
        <w:tc>
          <w:tcPr>
            <w:tcW w:w="1269" w:type="dxa"/>
            <w:vMerge/>
            <w:tcBorders>
              <w:left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p>
        </w:tc>
        <w:tc>
          <w:tcPr>
            <w:tcW w:w="969"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安置补助费</w:t>
            </w:r>
          </w:p>
        </w:tc>
        <w:tc>
          <w:tcPr>
            <w:tcW w:w="1446"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197.25万元/公顷（13.15万元/亩）</w:t>
            </w:r>
          </w:p>
        </w:tc>
        <w:tc>
          <w:tcPr>
            <w:tcW w:w="1227"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0.0197</w:t>
            </w:r>
          </w:p>
        </w:tc>
        <w:tc>
          <w:tcPr>
            <w:tcW w:w="1466"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大岗镇新联一村股份合作经济社</w:t>
            </w:r>
          </w:p>
        </w:tc>
        <w:tc>
          <w:tcPr>
            <w:tcW w:w="890"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货币</w:t>
            </w:r>
          </w:p>
        </w:tc>
      </w:tr>
      <w:tr w:rsidR="00F15C44" w:rsidTr="005D5EF5">
        <w:trPr>
          <w:trHeight w:val="891"/>
        </w:trPr>
        <w:tc>
          <w:tcPr>
            <w:tcW w:w="738" w:type="dxa"/>
            <w:vMerge/>
            <w:tcBorders>
              <w:left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p>
        </w:tc>
        <w:tc>
          <w:tcPr>
            <w:tcW w:w="818" w:type="dxa"/>
            <w:vMerge w:val="restart"/>
            <w:tcBorders>
              <w:left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园地</w:t>
            </w:r>
          </w:p>
        </w:tc>
        <w:tc>
          <w:tcPr>
            <w:tcW w:w="1269" w:type="dxa"/>
            <w:vMerge w:val="restart"/>
            <w:tcBorders>
              <w:left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0.0002公顷（0.0030亩）</w:t>
            </w:r>
          </w:p>
        </w:tc>
        <w:tc>
          <w:tcPr>
            <w:tcW w:w="969"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土地补偿费</w:t>
            </w:r>
          </w:p>
        </w:tc>
        <w:tc>
          <w:tcPr>
            <w:tcW w:w="1446"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197.25万元/公顷（13.15万元/亩）</w:t>
            </w:r>
          </w:p>
        </w:tc>
        <w:tc>
          <w:tcPr>
            <w:tcW w:w="1227"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0.0394</w:t>
            </w:r>
          </w:p>
        </w:tc>
        <w:tc>
          <w:tcPr>
            <w:tcW w:w="1466"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大岗镇新联一村股份合作经济社</w:t>
            </w:r>
          </w:p>
        </w:tc>
        <w:tc>
          <w:tcPr>
            <w:tcW w:w="890"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货币</w:t>
            </w:r>
          </w:p>
        </w:tc>
      </w:tr>
      <w:tr w:rsidR="00F15C44" w:rsidTr="005D5EF5">
        <w:trPr>
          <w:trHeight w:val="876"/>
        </w:trPr>
        <w:tc>
          <w:tcPr>
            <w:tcW w:w="738" w:type="dxa"/>
            <w:vMerge/>
            <w:tcBorders>
              <w:left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p>
        </w:tc>
        <w:tc>
          <w:tcPr>
            <w:tcW w:w="818" w:type="dxa"/>
            <w:vMerge/>
            <w:tcBorders>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p>
        </w:tc>
        <w:tc>
          <w:tcPr>
            <w:tcW w:w="1269" w:type="dxa"/>
            <w:vMerge/>
            <w:tcBorders>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p>
        </w:tc>
        <w:tc>
          <w:tcPr>
            <w:tcW w:w="969"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安置补助费</w:t>
            </w:r>
          </w:p>
        </w:tc>
        <w:tc>
          <w:tcPr>
            <w:tcW w:w="1446"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197.25万元/公顷（13.15万元/亩）</w:t>
            </w:r>
          </w:p>
        </w:tc>
        <w:tc>
          <w:tcPr>
            <w:tcW w:w="1227"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0.0394</w:t>
            </w:r>
          </w:p>
        </w:tc>
        <w:tc>
          <w:tcPr>
            <w:tcW w:w="1466"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大岗镇新联一村股份合作经济社</w:t>
            </w:r>
          </w:p>
        </w:tc>
        <w:tc>
          <w:tcPr>
            <w:tcW w:w="890"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货币</w:t>
            </w:r>
          </w:p>
        </w:tc>
      </w:tr>
      <w:tr w:rsidR="00F15C44" w:rsidTr="005D5EF5">
        <w:trPr>
          <w:trHeight w:val="946"/>
        </w:trPr>
        <w:tc>
          <w:tcPr>
            <w:tcW w:w="738" w:type="dxa"/>
            <w:vMerge/>
            <w:tcBorders>
              <w:left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p>
        </w:tc>
        <w:tc>
          <w:tcPr>
            <w:tcW w:w="818" w:type="dxa"/>
            <w:vMerge w:val="restart"/>
            <w:tcBorders>
              <w:left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其他农用地</w:t>
            </w:r>
          </w:p>
        </w:tc>
        <w:tc>
          <w:tcPr>
            <w:tcW w:w="1269" w:type="dxa"/>
            <w:vMerge w:val="restart"/>
            <w:tcBorders>
              <w:left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b/>
                <w:bCs/>
                <w:szCs w:val="21"/>
              </w:rPr>
            </w:pPr>
            <w:r>
              <w:rPr>
                <w:rFonts w:ascii="仿宋_GB2312" w:eastAsia="仿宋_GB2312" w:hAnsi="仿宋_GB2312" w:cs="仿宋_GB2312" w:hint="eastAsia"/>
                <w:szCs w:val="21"/>
              </w:rPr>
              <w:t>3.5096公顷（52.6440亩）</w:t>
            </w:r>
          </w:p>
        </w:tc>
        <w:tc>
          <w:tcPr>
            <w:tcW w:w="969"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土地补偿费</w:t>
            </w:r>
          </w:p>
        </w:tc>
        <w:tc>
          <w:tcPr>
            <w:tcW w:w="1446"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197.25万元/公顷（13.15万元/亩）</w:t>
            </w:r>
          </w:p>
        </w:tc>
        <w:tc>
          <w:tcPr>
            <w:tcW w:w="1227"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spacing w:line="240" w:lineRule="exact"/>
              <w:jc w:val="center"/>
              <w:rPr>
                <w:rFonts w:ascii="仿宋_GB2312" w:eastAsia="仿宋_GB2312" w:hAnsi="仿宋_GB2312" w:cs="仿宋_GB2312" w:hint="eastAsia"/>
                <w:color w:val="000000"/>
                <w:szCs w:val="21"/>
              </w:rPr>
            </w:pPr>
            <w:r>
              <w:rPr>
                <w:rFonts w:ascii="仿宋_GB2312" w:eastAsia="仿宋_GB2312" w:hAnsi="仿宋_GB2312" w:cs="仿宋_GB2312" w:hint="eastAsia"/>
                <w:color w:val="000000"/>
                <w:szCs w:val="21"/>
              </w:rPr>
              <w:t>692.2686</w:t>
            </w:r>
          </w:p>
        </w:tc>
        <w:tc>
          <w:tcPr>
            <w:tcW w:w="1466"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color w:val="333333"/>
                <w:szCs w:val="21"/>
                <w:shd w:val="clear" w:color="auto" w:fill="FFFFFF"/>
              </w:rPr>
            </w:pPr>
            <w:r>
              <w:rPr>
                <w:rFonts w:ascii="仿宋_GB2312" w:eastAsia="仿宋_GB2312" w:hAnsi="仿宋_GB2312" w:cs="仿宋_GB2312" w:hint="eastAsia"/>
                <w:szCs w:val="21"/>
              </w:rPr>
              <w:t>大岗镇新联一村股份合作经济社</w:t>
            </w:r>
          </w:p>
        </w:tc>
        <w:tc>
          <w:tcPr>
            <w:tcW w:w="890"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货币</w:t>
            </w:r>
          </w:p>
        </w:tc>
      </w:tr>
      <w:tr w:rsidR="00F15C44" w:rsidTr="005D5EF5">
        <w:trPr>
          <w:trHeight w:val="946"/>
        </w:trPr>
        <w:tc>
          <w:tcPr>
            <w:tcW w:w="738" w:type="dxa"/>
            <w:vMerge/>
            <w:tcBorders>
              <w:left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p>
        </w:tc>
        <w:tc>
          <w:tcPr>
            <w:tcW w:w="818" w:type="dxa"/>
            <w:vMerge/>
            <w:tcBorders>
              <w:left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p>
        </w:tc>
        <w:tc>
          <w:tcPr>
            <w:tcW w:w="1269" w:type="dxa"/>
            <w:vMerge/>
            <w:tcBorders>
              <w:left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p>
        </w:tc>
        <w:tc>
          <w:tcPr>
            <w:tcW w:w="969"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安置补助费</w:t>
            </w:r>
          </w:p>
        </w:tc>
        <w:tc>
          <w:tcPr>
            <w:tcW w:w="1446"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197.25万元/公顷（13.15万元/亩）</w:t>
            </w:r>
          </w:p>
        </w:tc>
        <w:tc>
          <w:tcPr>
            <w:tcW w:w="1227"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spacing w:line="24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692.2686</w:t>
            </w:r>
          </w:p>
        </w:tc>
        <w:tc>
          <w:tcPr>
            <w:tcW w:w="1466"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color w:val="333333"/>
                <w:szCs w:val="21"/>
                <w:shd w:val="clear" w:color="auto" w:fill="FFFFFF"/>
              </w:rPr>
            </w:pPr>
            <w:r>
              <w:rPr>
                <w:rFonts w:ascii="仿宋_GB2312" w:eastAsia="仿宋_GB2312" w:hAnsi="仿宋_GB2312" w:cs="仿宋_GB2312" w:hint="eastAsia"/>
                <w:szCs w:val="21"/>
              </w:rPr>
              <w:t>大岗镇新联一村股份合作经济社</w:t>
            </w:r>
          </w:p>
        </w:tc>
        <w:tc>
          <w:tcPr>
            <w:tcW w:w="890"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货币</w:t>
            </w:r>
          </w:p>
        </w:tc>
      </w:tr>
      <w:tr w:rsidR="00F15C44" w:rsidTr="005D5EF5">
        <w:trPr>
          <w:trHeight w:val="1276"/>
        </w:trPr>
        <w:tc>
          <w:tcPr>
            <w:tcW w:w="738" w:type="dxa"/>
            <w:vMerge/>
            <w:tcBorders>
              <w:left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p>
        </w:tc>
        <w:tc>
          <w:tcPr>
            <w:tcW w:w="818" w:type="dxa"/>
            <w:tcBorders>
              <w:left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建设用地</w:t>
            </w:r>
          </w:p>
        </w:tc>
        <w:tc>
          <w:tcPr>
            <w:tcW w:w="1269" w:type="dxa"/>
            <w:tcBorders>
              <w:left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b/>
                <w:bCs/>
                <w:szCs w:val="21"/>
              </w:rPr>
            </w:pPr>
            <w:r>
              <w:rPr>
                <w:rFonts w:ascii="仿宋_GB2312" w:eastAsia="仿宋_GB2312" w:hAnsi="仿宋_GB2312" w:cs="仿宋_GB2312" w:hint="eastAsia"/>
                <w:szCs w:val="21"/>
              </w:rPr>
              <w:t>0.3602公顷（5.4030亩）</w:t>
            </w:r>
          </w:p>
        </w:tc>
        <w:tc>
          <w:tcPr>
            <w:tcW w:w="969"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spacing w:line="240" w:lineRule="exact"/>
              <w:jc w:val="center"/>
              <w:rPr>
                <w:rFonts w:ascii="仿宋_GB2312" w:eastAsia="仿宋_GB2312" w:hAnsi="仿宋_GB2312" w:cs="仿宋_GB2312" w:hint="eastAsia"/>
                <w:szCs w:val="21"/>
              </w:rPr>
            </w:pPr>
          </w:p>
          <w:p w:rsidR="00F15C44" w:rsidRDefault="00F15C44" w:rsidP="005D5EF5">
            <w:pPr>
              <w:spacing w:line="24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土地补偿费</w:t>
            </w:r>
          </w:p>
        </w:tc>
        <w:tc>
          <w:tcPr>
            <w:tcW w:w="1446"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spacing w:line="24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394.50万元/公顷（26.30万元/亩）</w:t>
            </w:r>
          </w:p>
        </w:tc>
        <w:tc>
          <w:tcPr>
            <w:tcW w:w="1227"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spacing w:line="240" w:lineRule="exact"/>
              <w:jc w:val="center"/>
              <w:rPr>
                <w:rFonts w:ascii="仿宋_GB2312" w:eastAsia="仿宋_GB2312" w:hAnsi="仿宋_GB2312" w:cs="仿宋_GB2312" w:hint="eastAsia"/>
                <w:color w:val="000000"/>
                <w:szCs w:val="21"/>
              </w:rPr>
            </w:pPr>
            <w:r>
              <w:rPr>
                <w:rFonts w:ascii="仿宋_GB2312" w:eastAsia="仿宋_GB2312" w:hAnsi="仿宋_GB2312" w:cs="仿宋_GB2312" w:hint="eastAsia"/>
                <w:color w:val="000000"/>
                <w:szCs w:val="21"/>
              </w:rPr>
              <w:t>142.0989</w:t>
            </w:r>
          </w:p>
        </w:tc>
        <w:tc>
          <w:tcPr>
            <w:tcW w:w="1466"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color w:val="333333"/>
                <w:szCs w:val="21"/>
                <w:shd w:val="clear" w:color="auto" w:fill="FFFFFF"/>
              </w:rPr>
            </w:pPr>
            <w:r>
              <w:rPr>
                <w:rFonts w:ascii="仿宋_GB2312" w:eastAsia="仿宋_GB2312" w:hAnsi="仿宋_GB2312" w:cs="仿宋_GB2312" w:hint="eastAsia"/>
                <w:szCs w:val="21"/>
              </w:rPr>
              <w:t>大岗镇新联一村股份合作经济社</w:t>
            </w:r>
          </w:p>
        </w:tc>
        <w:tc>
          <w:tcPr>
            <w:tcW w:w="890"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货币</w:t>
            </w:r>
          </w:p>
        </w:tc>
      </w:tr>
      <w:tr w:rsidR="00F15C44" w:rsidTr="005D5EF5">
        <w:trPr>
          <w:trHeight w:val="652"/>
        </w:trPr>
        <w:tc>
          <w:tcPr>
            <w:tcW w:w="738" w:type="dxa"/>
            <w:vMerge/>
            <w:tcBorders>
              <w:left w:val="single" w:sz="4" w:space="0" w:color="auto"/>
              <w:right w:val="single" w:sz="4" w:space="0" w:color="auto"/>
            </w:tcBorders>
            <w:vAlign w:val="center"/>
          </w:tcPr>
          <w:p w:rsidR="00F15C44" w:rsidRDefault="00F15C44" w:rsidP="005D5EF5">
            <w:pPr>
              <w:widowControl/>
              <w:jc w:val="center"/>
              <w:rPr>
                <w:rFonts w:ascii="仿宋_GB2312" w:eastAsia="仿宋_GB2312" w:hAnsi="仿宋_GB2312" w:cs="仿宋_GB2312" w:hint="eastAsia"/>
                <w:szCs w:val="21"/>
              </w:rPr>
            </w:pPr>
          </w:p>
        </w:tc>
        <w:tc>
          <w:tcPr>
            <w:tcW w:w="4502" w:type="dxa"/>
            <w:gridSpan w:val="4"/>
            <w:tcBorders>
              <w:top w:val="single" w:sz="4" w:space="0" w:color="auto"/>
              <w:left w:val="single" w:sz="4" w:space="0" w:color="auto"/>
              <w:bottom w:val="single" w:sz="4" w:space="0" w:color="auto"/>
              <w:right w:val="single" w:sz="4" w:space="0" w:color="auto"/>
            </w:tcBorders>
            <w:vAlign w:val="center"/>
          </w:tcPr>
          <w:p w:rsidR="00F15C44" w:rsidRDefault="00F15C44" w:rsidP="005D5EF5">
            <w:pPr>
              <w:spacing w:line="24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青苗补助费</w:t>
            </w:r>
          </w:p>
        </w:tc>
        <w:tc>
          <w:tcPr>
            <w:tcW w:w="1227"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spacing w:line="24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116.0055</w:t>
            </w:r>
          </w:p>
        </w:tc>
        <w:tc>
          <w:tcPr>
            <w:tcW w:w="1466" w:type="dxa"/>
            <w:vMerge w:val="restart"/>
            <w:tcBorders>
              <w:top w:val="single" w:sz="4" w:space="0" w:color="auto"/>
              <w:left w:val="single" w:sz="4" w:space="0" w:color="auto"/>
              <w:bottom w:val="single" w:sz="4" w:space="0" w:color="auto"/>
              <w:right w:val="single" w:sz="4" w:space="0" w:color="auto"/>
            </w:tcBorders>
            <w:vAlign w:val="center"/>
          </w:tcPr>
          <w:p w:rsidR="00F15C44" w:rsidRDefault="00F15C44" w:rsidP="005D5EF5">
            <w:pPr>
              <w:shd w:val="solid" w:color="FFFFFF" w:fill="auto"/>
              <w:autoSpaceDN w:val="0"/>
              <w:snapToGrid w:val="0"/>
              <w:spacing w:line="24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大岗镇新联一村股份合作经济社转付土地承包者和业权人</w:t>
            </w:r>
          </w:p>
        </w:tc>
        <w:tc>
          <w:tcPr>
            <w:tcW w:w="890" w:type="dxa"/>
            <w:vMerge w:val="restart"/>
            <w:tcBorders>
              <w:top w:val="single" w:sz="4" w:space="0" w:color="auto"/>
              <w:left w:val="single" w:sz="4" w:space="0" w:color="auto"/>
              <w:bottom w:val="single" w:sz="4" w:space="0" w:color="auto"/>
              <w:right w:val="single" w:sz="4" w:space="0" w:color="auto"/>
            </w:tcBorders>
            <w:vAlign w:val="center"/>
          </w:tcPr>
          <w:p w:rsidR="00F15C44" w:rsidRDefault="00F15C44" w:rsidP="005D5EF5">
            <w:pPr>
              <w:spacing w:line="24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货币</w:t>
            </w:r>
          </w:p>
        </w:tc>
      </w:tr>
      <w:tr w:rsidR="00F15C44" w:rsidTr="005D5EF5">
        <w:trPr>
          <w:trHeight w:val="645"/>
        </w:trPr>
        <w:tc>
          <w:tcPr>
            <w:tcW w:w="738" w:type="dxa"/>
            <w:vMerge/>
            <w:tcBorders>
              <w:left w:val="single" w:sz="4" w:space="0" w:color="auto"/>
              <w:bottom w:val="single" w:sz="4" w:space="0" w:color="auto"/>
              <w:right w:val="single" w:sz="4" w:space="0" w:color="auto"/>
            </w:tcBorders>
            <w:vAlign w:val="center"/>
          </w:tcPr>
          <w:p w:rsidR="00F15C44" w:rsidRDefault="00F15C44" w:rsidP="005D5EF5">
            <w:pPr>
              <w:widowControl/>
              <w:jc w:val="center"/>
              <w:rPr>
                <w:rFonts w:ascii="仿宋_GB2312" w:eastAsia="仿宋_GB2312" w:hAnsi="仿宋_GB2312" w:cs="仿宋_GB2312" w:hint="eastAsia"/>
                <w:szCs w:val="21"/>
              </w:rPr>
            </w:pPr>
          </w:p>
        </w:tc>
        <w:tc>
          <w:tcPr>
            <w:tcW w:w="4502" w:type="dxa"/>
            <w:gridSpan w:val="4"/>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附着物补偿</w:t>
            </w:r>
          </w:p>
        </w:tc>
        <w:tc>
          <w:tcPr>
            <w:tcW w:w="1227"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spacing w:line="58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116.0055</w:t>
            </w:r>
          </w:p>
        </w:tc>
        <w:tc>
          <w:tcPr>
            <w:tcW w:w="1466" w:type="dxa"/>
            <w:vMerge/>
            <w:tcBorders>
              <w:top w:val="single" w:sz="4" w:space="0" w:color="auto"/>
              <w:left w:val="single" w:sz="4" w:space="0" w:color="auto"/>
              <w:bottom w:val="single" w:sz="4" w:space="0" w:color="auto"/>
              <w:right w:val="single" w:sz="4" w:space="0" w:color="auto"/>
            </w:tcBorders>
            <w:vAlign w:val="center"/>
          </w:tcPr>
          <w:p w:rsidR="00F15C44" w:rsidRDefault="00F15C44" w:rsidP="005D5EF5">
            <w:pPr>
              <w:widowControl/>
              <w:jc w:val="center"/>
              <w:rPr>
                <w:rFonts w:ascii="仿宋_GB2312" w:eastAsia="仿宋_GB2312" w:hAnsi="仿宋_GB2312" w:cs="仿宋_GB2312" w:hint="eastAsia"/>
                <w:szCs w:val="21"/>
              </w:rPr>
            </w:pPr>
          </w:p>
        </w:tc>
        <w:tc>
          <w:tcPr>
            <w:tcW w:w="890" w:type="dxa"/>
            <w:vMerge/>
            <w:tcBorders>
              <w:top w:val="single" w:sz="4" w:space="0" w:color="auto"/>
              <w:left w:val="single" w:sz="4" w:space="0" w:color="auto"/>
              <w:bottom w:val="single" w:sz="4" w:space="0" w:color="auto"/>
              <w:right w:val="single" w:sz="4" w:space="0" w:color="auto"/>
            </w:tcBorders>
            <w:vAlign w:val="center"/>
          </w:tcPr>
          <w:p w:rsidR="00F15C44" w:rsidRDefault="00F15C44" w:rsidP="005D5EF5">
            <w:pPr>
              <w:widowControl/>
              <w:jc w:val="center"/>
              <w:rPr>
                <w:rFonts w:ascii="仿宋_GB2312" w:eastAsia="仿宋_GB2312" w:hAnsi="仿宋_GB2312" w:cs="仿宋_GB2312" w:hint="eastAsia"/>
                <w:szCs w:val="21"/>
              </w:rPr>
            </w:pPr>
          </w:p>
        </w:tc>
      </w:tr>
      <w:tr w:rsidR="00F15C44" w:rsidTr="005D5EF5">
        <w:trPr>
          <w:trHeight w:val="570"/>
        </w:trPr>
        <w:tc>
          <w:tcPr>
            <w:tcW w:w="5240" w:type="dxa"/>
            <w:gridSpan w:val="5"/>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r>
              <w:rPr>
                <w:rFonts w:ascii="仿宋_GB2312" w:eastAsia="仿宋_GB2312" w:hAnsi="仿宋_GB2312" w:cs="仿宋_GB2312" w:hint="eastAsia"/>
                <w:szCs w:val="21"/>
              </w:rPr>
              <w:t>合计</w:t>
            </w:r>
          </w:p>
        </w:tc>
        <w:tc>
          <w:tcPr>
            <w:tcW w:w="1227"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widowControl/>
              <w:jc w:val="center"/>
              <w:textAlignment w:val="center"/>
              <w:rPr>
                <w:rFonts w:ascii="仿宋_GB2312" w:eastAsia="仿宋_GB2312" w:hAnsi="仿宋_GB2312" w:cs="仿宋_GB2312" w:hint="eastAsia"/>
                <w:b/>
                <w:bCs/>
                <w:color w:val="000000"/>
                <w:szCs w:val="21"/>
              </w:rPr>
            </w:pPr>
            <w:r>
              <w:rPr>
                <w:rFonts w:ascii="仿宋_GB2312" w:eastAsia="仿宋_GB2312" w:hAnsi="仿宋_GB2312" w:cs="仿宋_GB2312" w:hint="eastAsia"/>
                <w:b/>
                <w:bCs/>
                <w:color w:val="000000"/>
                <w:szCs w:val="21"/>
              </w:rPr>
              <w:t>2265.9741</w:t>
            </w:r>
          </w:p>
        </w:tc>
        <w:tc>
          <w:tcPr>
            <w:tcW w:w="1466"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b/>
                <w:bCs/>
                <w:szCs w:val="21"/>
              </w:rPr>
            </w:pPr>
          </w:p>
        </w:tc>
        <w:tc>
          <w:tcPr>
            <w:tcW w:w="890" w:type="dxa"/>
            <w:tcBorders>
              <w:top w:val="single" w:sz="4" w:space="0" w:color="auto"/>
              <w:left w:val="single" w:sz="4" w:space="0" w:color="auto"/>
              <w:bottom w:val="single" w:sz="4" w:space="0" w:color="auto"/>
              <w:right w:val="single" w:sz="4" w:space="0" w:color="auto"/>
            </w:tcBorders>
            <w:vAlign w:val="center"/>
          </w:tcPr>
          <w:p w:rsidR="00F15C44" w:rsidRDefault="00F15C44" w:rsidP="005D5EF5">
            <w:pPr>
              <w:jc w:val="center"/>
              <w:rPr>
                <w:rFonts w:ascii="仿宋_GB2312" w:eastAsia="仿宋_GB2312" w:hAnsi="仿宋_GB2312" w:cs="仿宋_GB2312" w:hint="eastAsia"/>
                <w:szCs w:val="21"/>
              </w:rPr>
            </w:pPr>
          </w:p>
        </w:tc>
      </w:tr>
    </w:tbl>
    <w:p w:rsidR="00F15C44" w:rsidRDefault="00F15C44" w:rsidP="00F15C44">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根据广州市人民政府办公厅《关于进一步加强征收农村集体土地留用地管理的意见》（穗府办</w:t>
      </w:r>
      <w:proofErr w:type="gramStart"/>
      <w:r>
        <w:rPr>
          <w:rFonts w:ascii="仿宋_GB2312" w:eastAsia="仿宋_GB2312" w:hAnsi="仿宋_GB2312" w:cs="仿宋_GB2312" w:hint="eastAsia"/>
          <w:sz w:val="32"/>
          <w:szCs w:val="32"/>
        </w:rPr>
        <w:t>规</w:t>
      </w:r>
      <w:proofErr w:type="gramEnd"/>
      <w:r>
        <w:rPr>
          <w:rFonts w:ascii="仿宋_GB2312" w:eastAsia="仿宋_GB2312" w:hAnsi="仿宋_GB2312" w:cs="仿宋_GB2312" w:hint="eastAsia"/>
          <w:sz w:val="32"/>
          <w:szCs w:val="32"/>
        </w:rPr>
        <w:t>〔2018〕17号）的规定，在保证货币安置兑现落实的同时，我区将按规定预留经济发展用地给被征地单位作生产发展用地。涉及到房屋拆迁的，按照广州南沙区人民政府有关规定的标准进行补偿安置。</w:t>
      </w:r>
    </w:p>
    <w:p w:rsidR="00F15C44" w:rsidRDefault="00F15C44" w:rsidP="00F15C44">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征地范围内的青苗补偿费及地上附着物按南沙区政府有关规定进行补偿。我区承诺在我区</w:t>
      </w:r>
      <w:proofErr w:type="gramStart"/>
      <w:r>
        <w:rPr>
          <w:rFonts w:ascii="仿宋_GB2312" w:eastAsia="仿宋_GB2312" w:hAnsi="仿宋_GB2312" w:cs="仿宋_GB2312" w:hint="eastAsia"/>
          <w:sz w:val="32"/>
          <w:szCs w:val="32"/>
        </w:rPr>
        <w:t>片综合</w:t>
      </w:r>
      <w:proofErr w:type="gramEnd"/>
      <w:r>
        <w:rPr>
          <w:rFonts w:ascii="仿宋_GB2312" w:eastAsia="仿宋_GB2312" w:hAnsi="仿宋_GB2312" w:cs="仿宋_GB2312" w:hint="eastAsia"/>
          <w:sz w:val="32"/>
          <w:szCs w:val="32"/>
        </w:rPr>
        <w:t>地价公布实施后，做好该批次用地与</w:t>
      </w:r>
      <w:proofErr w:type="gramStart"/>
      <w:r>
        <w:rPr>
          <w:rFonts w:ascii="仿宋_GB2312" w:eastAsia="仿宋_GB2312" w:hAnsi="仿宋_GB2312" w:cs="仿宋_GB2312" w:hint="eastAsia"/>
          <w:sz w:val="32"/>
          <w:szCs w:val="32"/>
        </w:rPr>
        <w:t>征地区片综合</w:t>
      </w:r>
      <w:proofErr w:type="gramEnd"/>
      <w:r>
        <w:rPr>
          <w:rFonts w:ascii="仿宋_GB2312" w:eastAsia="仿宋_GB2312" w:hAnsi="仿宋_GB2312" w:cs="仿宋_GB2312" w:hint="eastAsia"/>
          <w:sz w:val="32"/>
          <w:szCs w:val="32"/>
        </w:rPr>
        <w:t>地价实施的衔接工作。</w:t>
      </w:r>
    </w:p>
    <w:p w:rsidR="00F15C44" w:rsidRDefault="00F15C44" w:rsidP="00F15C44">
      <w:pPr>
        <w:spacing w:line="560" w:lineRule="exact"/>
        <w:rPr>
          <w:rFonts w:ascii="仿宋" w:eastAsia="仿宋" w:hAnsi="仿宋" w:cs="仿宋_GB2312" w:hint="eastAsia"/>
          <w:sz w:val="32"/>
          <w:szCs w:val="32"/>
        </w:rPr>
      </w:pPr>
    </w:p>
    <w:p w:rsidR="00F15C44" w:rsidRDefault="00F15C44" w:rsidP="00F15C44">
      <w:pPr>
        <w:spacing w:line="560" w:lineRule="exact"/>
        <w:rPr>
          <w:rFonts w:ascii="仿宋" w:eastAsia="仿宋" w:hAnsi="仿宋" w:cs="仿宋_GB2312" w:hint="eastAsia"/>
          <w:sz w:val="32"/>
          <w:szCs w:val="32"/>
        </w:rPr>
      </w:pPr>
    </w:p>
    <w:p w:rsidR="00F15C44" w:rsidRDefault="00F15C44" w:rsidP="00F15C44">
      <w:pPr>
        <w:spacing w:line="560" w:lineRule="exact"/>
        <w:rPr>
          <w:rFonts w:ascii="仿宋" w:eastAsia="仿宋" w:hAnsi="仿宋" w:cs="仿宋_GB2312"/>
          <w:sz w:val="32"/>
          <w:szCs w:val="32"/>
        </w:rPr>
      </w:pPr>
    </w:p>
    <w:p w:rsidR="00F15C44" w:rsidRDefault="00F15C44" w:rsidP="00F15C44">
      <w:pPr>
        <w:jc w:val="right"/>
        <w:rPr>
          <w:rFonts w:ascii="仿宋" w:eastAsia="仿宋" w:hAnsi="仿宋" w:cs="仿宋_GB2312"/>
          <w:sz w:val="32"/>
          <w:szCs w:val="32"/>
        </w:rPr>
      </w:pPr>
      <w:r>
        <w:rPr>
          <w:rFonts w:ascii="仿宋" w:eastAsia="仿宋" w:hAnsi="仿宋" w:cs="仿宋_GB2312" w:hint="eastAsia"/>
          <w:sz w:val="32"/>
          <w:szCs w:val="32"/>
        </w:rPr>
        <w:t>广州市规划和自然资源局南沙区分局</w:t>
      </w:r>
    </w:p>
    <w:p w:rsidR="00F15C44" w:rsidRDefault="00F15C44" w:rsidP="00F15C44">
      <w:pPr>
        <w:spacing w:line="560" w:lineRule="exact"/>
        <w:ind w:right="640" w:firstLineChars="200" w:firstLine="640"/>
        <w:jc w:val="center"/>
        <w:rPr>
          <w:rFonts w:ascii="仿宋" w:eastAsia="仿宋" w:hAnsi="仿宋" w:cs="仿宋_GB2312"/>
          <w:sz w:val="32"/>
          <w:szCs w:val="32"/>
        </w:rPr>
      </w:pPr>
      <w:r>
        <w:rPr>
          <w:rFonts w:ascii="仿宋" w:eastAsia="仿宋" w:hAnsi="仿宋" w:cs="仿宋_GB2312" w:hint="eastAsia"/>
          <w:sz w:val="32"/>
          <w:szCs w:val="32"/>
        </w:rPr>
        <w:t xml:space="preserve">                       2021年7月15日</w:t>
      </w:r>
    </w:p>
    <w:p w:rsidR="000013EF" w:rsidRDefault="00F15C44" w:rsidP="00F15C44">
      <w:r>
        <w:rPr>
          <w:rFonts w:ascii="仿宋" w:eastAsia="仿宋" w:hAnsi="仿宋" w:cs="仿宋_GB2312"/>
          <w:sz w:val="32"/>
          <w:szCs w:val="32"/>
        </w:rPr>
        <w:br w:type="page"/>
      </w:r>
      <w:bookmarkStart w:id="0" w:name="_GoBack"/>
      <w:bookmarkEnd w:id="0"/>
    </w:p>
    <w:sectPr w:rsidR="000013E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4D3E" w:rsidRDefault="00B64D3E" w:rsidP="00F15C44">
      <w:r>
        <w:separator/>
      </w:r>
    </w:p>
  </w:endnote>
  <w:endnote w:type="continuationSeparator" w:id="0">
    <w:p w:rsidR="00B64D3E" w:rsidRDefault="00B64D3E" w:rsidP="00F15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4D3E" w:rsidRDefault="00B64D3E" w:rsidP="00F15C44">
      <w:r>
        <w:separator/>
      </w:r>
    </w:p>
  </w:footnote>
  <w:footnote w:type="continuationSeparator" w:id="0">
    <w:p w:rsidR="00B64D3E" w:rsidRDefault="00B64D3E" w:rsidP="00F15C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3DFF6"/>
    <w:multiLevelType w:val="singleLevel"/>
    <w:tmpl w:val="1BC3DFF6"/>
    <w:lvl w:ilvl="0">
      <w:start w:val="2"/>
      <w:numFmt w:val="chineseCounting"/>
      <w:suff w:val="nothing"/>
      <w:lvlText w:val="%1、"/>
      <w:lvlJc w:val="left"/>
      <w:rPr>
        <w:rFonts w:hint="eastAsia"/>
      </w:rPr>
    </w:lvl>
  </w:abstractNum>
  <w:abstractNum w:abstractNumId="1">
    <w:nsid w:val="37A0239A"/>
    <w:multiLevelType w:val="multilevel"/>
    <w:tmpl w:val="37A0239A"/>
    <w:lvl w:ilvl="0">
      <w:start w:val="1"/>
      <w:numFmt w:val="none"/>
      <w:lvlText w:val="一、"/>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
    <w:lvlOverride w:ilvl="0">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16E"/>
    <w:rsid w:val="000013EF"/>
    <w:rsid w:val="0091516E"/>
    <w:rsid w:val="00B64D3E"/>
    <w:rsid w:val="00F15C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C44"/>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15C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15C44"/>
    <w:rPr>
      <w:sz w:val="18"/>
      <w:szCs w:val="18"/>
    </w:rPr>
  </w:style>
  <w:style w:type="paragraph" w:styleId="a4">
    <w:name w:val="footer"/>
    <w:basedOn w:val="a"/>
    <w:link w:val="Char0"/>
    <w:uiPriority w:val="99"/>
    <w:unhideWhenUsed/>
    <w:rsid w:val="00F15C44"/>
    <w:pPr>
      <w:tabs>
        <w:tab w:val="center" w:pos="4153"/>
        <w:tab w:val="right" w:pos="8306"/>
      </w:tabs>
      <w:snapToGrid w:val="0"/>
      <w:jc w:val="left"/>
    </w:pPr>
    <w:rPr>
      <w:sz w:val="18"/>
      <w:szCs w:val="18"/>
    </w:rPr>
  </w:style>
  <w:style w:type="character" w:customStyle="1" w:styleId="Char0">
    <w:name w:val="页脚 Char"/>
    <w:basedOn w:val="a0"/>
    <w:link w:val="a4"/>
    <w:uiPriority w:val="99"/>
    <w:rsid w:val="00F15C4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C44"/>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15C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15C44"/>
    <w:rPr>
      <w:sz w:val="18"/>
      <w:szCs w:val="18"/>
    </w:rPr>
  </w:style>
  <w:style w:type="paragraph" w:styleId="a4">
    <w:name w:val="footer"/>
    <w:basedOn w:val="a"/>
    <w:link w:val="Char0"/>
    <w:uiPriority w:val="99"/>
    <w:unhideWhenUsed/>
    <w:rsid w:val="00F15C44"/>
    <w:pPr>
      <w:tabs>
        <w:tab w:val="center" w:pos="4153"/>
        <w:tab w:val="right" w:pos="8306"/>
      </w:tabs>
      <w:snapToGrid w:val="0"/>
      <w:jc w:val="left"/>
    </w:pPr>
    <w:rPr>
      <w:sz w:val="18"/>
      <w:szCs w:val="18"/>
    </w:rPr>
  </w:style>
  <w:style w:type="character" w:customStyle="1" w:styleId="Char0">
    <w:name w:val="页脚 Char"/>
    <w:basedOn w:val="a0"/>
    <w:link w:val="a4"/>
    <w:uiPriority w:val="99"/>
    <w:rsid w:val="00F15C4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182</Words>
  <Characters>1041</Characters>
  <Application>Microsoft Office Word</Application>
  <DocSecurity>0</DocSecurity>
  <Lines>8</Lines>
  <Paragraphs>2</Paragraphs>
  <ScaleCrop>false</ScaleCrop>
  <Company>Microsoft</Company>
  <LinksUpToDate>false</LinksUpToDate>
  <CharactersWithSpaces>1221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唐威</dc:creator>
  <cp:keywords/>
  <dc:description/>
  <cp:lastModifiedBy>唐威</cp:lastModifiedBy>
  <cp:revision>2</cp:revision>
  <dcterms:created xsi:type="dcterms:W3CDTF">2022-07-14T08:24:00Z</dcterms:created>
  <dcterms:modified xsi:type="dcterms:W3CDTF">2022-07-14T08:24:00Z</dcterms:modified>
</cp:coreProperties>
</file>