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广州市花都区2023年度第三十五批次城镇建设用地（花都区秀全街秀岐学校建设项目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（风神第二小学）分地块一）</w:t>
      </w:r>
      <w:r>
        <w:rPr>
          <w:rFonts w:hint="eastAsia" w:ascii="方正小标宋简体" w:hAnsi="方正小标宋简体" w:eastAsia="方正小标宋简体" w:cs="方正小标宋简体"/>
          <w:color w:val="auto"/>
          <w:sz w:val="44"/>
          <w:szCs w:val="44"/>
          <w:lang w:eastAsia="zh-CN"/>
        </w:rPr>
        <w:t>项目被征地</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农民养老保障方案</w:t>
      </w:r>
    </w:p>
    <w:p>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广州市花都区2023年度第三十五批次城镇建设用地（花都区秀全街秀岐学校建设项目（风神第二小学）分地块一）</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广州市花都区2023年度第三十五批次城镇建设用地（花都区秀全街秀岐学校建设项目（风神第二小学）分地块一）</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秀全街岐山村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土地面积共50.2200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2023</w:t>
      </w:r>
      <w:r>
        <w:rPr>
          <w:rFonts w:hint="eastAsia" w:ascii="仿宋_GB2312" w:hAnsi="仿宋_GB2312" w:cs="仿宋_GB2312"/>
          <w:color w:val="auto"/>
          <w:highlight w:val="none"/>
        </w:rPr>
        <w:t>年</w:t>
      </w:r>
      <w:r>
        <w:rPr>
          <w:rFonts w:hint="eastAsia" w:ascii="仿宋_GB2312" w:hAnsi="仿宋_GB2312" w:cs="仿宋_GB2312"/>
          <w:color w:val="auto"/>
          <w:lang w:val="en-US" w:eastAsia="zh-CN"/>
        </w:rPr>
        <w:t>2</w:t>
      </w:r>
      <w:r>
        <w:rPr>
          <w:rFonts w:hint="eastAsia" w:ascii="仿宋_GB2312" w:hAnsi="仿宋_GB2312" w:cs="仿宋_GB2312"/>
          <w:color w:val="auto"/>
          <w:highlight w:val="none"/>
        </w:rPr>
        <w:t>月完成</w:t>
      </w:r>
      <w:r>
        <w:rPr>
          <w:rFonts w:hint="eastAsia" w:ascii="仿宋_GB2312" w:hAnsi="仿宋_GB2312" w:cs="仿宋_GB2312"/>
          <w:color w:val="auto"/>
          <w:kern w:val="2"/>
          <w:highlight w:val="none"/>
          <w:shd w:val="clear" w:color="auto" w:fill="auto"/>
          <w:lang w:bidi="ar-SA"/>
        </w:rPr>
        <w:t>征地补偿安置协议</w:t>
      </w:r>
      <w:r>
        <w:rPr>
          <w:rFonts w:hint="eastAsia" w:ascii="仿宋_GB2312" w:hAnsi="仿宋_GB2312" w:cs="仿宋_GB2312"/>
          <w:color w:val="auto"/>
          <w:highlight w:val="none"/>
        </w:rPr>
        <w:t>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/亩的标准计提（即征地补偿安置方案制定时，我区每亩平均征收农用地综合区片地价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万元/亩乘以对应广州市第三级第五档计提比例</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kern w:val="2"/>
          <w:shd w:val="clear" w:color="auto" w:fill="auto"/>
          <w:lang w:val="en-US" w:eastAsia="zh-CN" w:bidi="ar-SA"/>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属于农村集体经济组织留用地，按规定不计提征地社保费，需计提资金共</w:t>
      </w:r>
      <w:r>
        <w:rPr>
          <w:rFonts w:hint="eastAsia" w:ascii="仿宋_GB2312" w:hAnsi="仿宋_GB2312" w:cs="仿宋_GB2312"/>
          <w:color w:val="auto"/>
          <w:kern w:val="2"/>
          <w:shd w:val="clear" w:color="auto" w:fill="auto"/>
          <w:lang w:val="en-US" w:eastAsia="zh-CN" w:bidi="ar-SA"/>
        </w:rPr>
        <w:t>107.48</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由征地主体（用地单位）一次性预存入我区人力资源社会保障部门开设的“收缴被征地农民养老保障资金过渡户”，计入征地成本，纳入工程项目概算。</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pPr>
        <w:pStyle w:val="2"/>
        <w:ind w:left="0" w:leftChars="0" w:firstLine="0" w:firstLineChars="0"/>
        <w:rPr>
          <w:rFonts w:hint="eastAsia"/>
          <w:color w:val="auto"/>
          <w:sz w:val="32"/>
          <w:szCs w:val="32"/>
        </w:rPr>
      </w:pP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val="en-US" w:eastAsia="zh-CN"/>
        </w:rPr>
        <w:t>1.</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pPr>
        <w:pStyle w:val="2"/>
        <w:ind w:firstLine="1600" w:firstLineChars="500"/>
        <w:rPr>
          <w:rFonts w:hint="eastAsia" w:eastAsia="仿宋_GB2312"/>
          <w:color w:val="auto"/>
          <w:sz w:val="32"/>
          <w:szCs w:val="32"/>
          <w:lang w:val="en-US" w:eastAsia="zh-CN"/>
        </w:rPr>
      </w:pPr>
      <w:r>
        <w:rPr>
          <w:rFonts w:ascii="仿宋_GB2312" w:hAnsi="仿宋_GB2312" w:cs="仿宋_GB2312"/>
          <w:color w:val="auto"/>
          <w:sz w:val="32"/>
          <w:szCs w:val="32"/>
        </w:rPr>
        <w:t>2</w:t>
      </w:r>
      <w:r>
        <w:rPr>
          <w:rFonts w:hint="eastAsia" w:ascii="仿宋_GB2312" w:hAnsi="仿宋_GB2312" w:cs="仿宋_GB2312"/>
          <w:color w:val="auto"/>
          <w:sz w:val="32"/>
          <w:szCs w:val="32"/>
          <w:lang w:val="en-US" w:eastAsia="zh-CN"/>
        </w:rPr>
        <w:t>.项目涉及被征地</w:t>
      </w:r>
      <w:r>
        <w:rPr>
          <w:rFonts w:ascii="仿宋_GB2312" w:hAnsi="仿宋_GB2312" w:cs="仿宋_GB2312"/>
          <w:color w:val="auto"/>
          <w:sz w:val="32"/>
          <w:szCs w:val="32"/>
        </w:rPr>
        <w:t>村情况</w:t>
      </w:r>
      <w:bookmarkStart w:id="0" w:name="_GoBack"/>
      <w:bookmarkEnd w:id="0"/>
    </w:p>
    <w:p>
      <w:pPr>
        <w:pStyle w:val="2"/>
        <w:ind w:left="0" w:leftChars="0" w:firstLine="0" w:firstLineChars="0"/>
        <w:rPr>
          <w:rFonts w:hint="eastAsia"/>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2023</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r>
        <w:rPr>
          <w:rFonts w:hint="eastAsia" w:ascii="黑体" w:hAnsi="黑体" w:eastAsia="黑体" w:cs="黑体"/>
          <w:lang w:val="en-US" w:eastAsia="zh-CN"/>
        </w:rPr>
        <w:t>1</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2"/>
                <w:szCs w:val="22"/>
                <w:u w:val="none"/>
                <w:lang w:val="en-US" w:eastAsia="zh-CN" w:bidi="ar"/>
              </w:rPr>
              <w:t>秀全街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2"/>
                <w:szCs w:val="22"/>
                <w:u w:val="none"/>
                <w:lang w:val="en-US" w:eastAsia="zh-CN" w:bidi="ar"/>
              </w:rPr>
              <w:t>岐山村岐北经济合作社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2"/>
                <w:szCs w:val="22"/>
                <w:u w:val="none"/>
                <w:lang w:val="en-US" w:eastAsia="zh-CN" w:bidi="ar"/>
              </w:rPr>
              <w:t>50.22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107.48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2"/>
                <w:szCs w:val="22"/>
                <w:u w:val="none"/>
                <w:lang w:val="en-US" w:eastAsia="zh-CN" w:bidi="ar"/>
              </w:rPr>
              <w:t>50.22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2"/>
                <w:szCs w:val="22"/>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firstLineChars="0"/>
              <w:jc w:val="both"/>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107.48</w:t>
            </w:r>
          </w:p>
        </w:tc>
      </w:tr>
    </w:tbl>
    <w:p>
      <w:pPr>
        <w:spacing w:line="320" w:lineRule="exact"/>
        <w:ind w:right="210"/>
        <w:jc w:val="left"/>
        <w:rPr>
          <w:sz w:val="24"/>
          <w:szCs w:val="28"/>
        </w:rPr>
      </w:pPr>
      <w:r>
        <w:rPr>
          <w:rFonts w:hint="eastAsia"/>
          <w:sz w:val="24"/>
          <w:szCs w:val="28"/>
        </w:rPr>
        <w:t>说明：</w:t>
      </w:r>
    </w:p>
    <w:p>
      <w:pPr>
        <w:spacing w:line="320" w:lineRule="exact"/>
        <w:ind w:right="210"/>
        <w:jc w:val="left"/>
        <w:rPr>
          <w:rFonts w:hint="eastAsia"/>
          <w:sz w:val="24"/>
          <w:szCs w:val="28"/>
        </w:rPr>
      </w:pPr>
      <w:r>
        <w:rPr>
          <w:rFonts w:hint="eastAsia"/>
          <w:sz w:val="24"/>
          <w:szCs w:val="28"/>
        </w:rPr>
        <w:t>1、</w:t>
      </w:r>
      <w:r>
        <w:rPr>
          <w:sz w:val="24"/>
          <w:szCs w:val="28"/>
        </w:rPr>
        <w:t>征地社保费计提标准</w:t>
      </w:r>
      <w:r>
        <w:rPr>
          <w:rFonts w:hint="eastAsia"/>
          <w:sz w:val="24"/>
          <w:szCs w:val="28"/>
          <w:lang w:val="en-US" w:eastAsia="zh-CN"/>
        </w:rPr>
        <w:t>2.14</w:t>
      </w:r>
      <w:r>
        <w:rPr>
          <w:sz w:val="24"/>
          <w:szCs w:val="28"/>
        </w:rPr>
        <w:t>万元</w:t>
      </w:r>
      <w:r>
        <w:rPr>
          <w:rFonts w:hint="eastAsia"/>
          <w:sz w:val="24"/>
          <w:szCs w:val="28"/>
        </w:rPr>
        <w:t>/亩，征地社保费计算结果向上取整，精确到百元。</w:t>
      </w:r>
    </w:p>
    <w:p>
      <w:pPr>
        <w:spacing w:line="320" w:lineRule="exact"/>
        <w:ind w:right="210"/>
        <w:jc w:val="left"/>
        <w:rPr>
          <w:sz w:val="24"/>
          <w:szCs w:val="28"/>
        </w:rPr>
      </w:pPr>
      <w:r>
        <w:rPr>
          <w:sz w:val="24"/>
          <w:szCs w:val="28"/>
        </w:rPr>
        <w:t>2、被征收土地属于农村集体经济组织留用地的，不计提征地社保费。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C1E49CC"/>
    <w:rsid w:val="0CE91961"/>
    <w:rsid w:val="0E3140D7"/>
    <w:rsid w:val="12341E88"/>
    <w:rsid w:val="13714D70"/>
    <w:rsid w:val="15CE692B"/>
    <w:rsid w:val="18A233DB"/>
    <w:rsid w:val="19E21F71"/>
    <w:rsid w:val="1B6337E0"/>
    <w:rsid w:val="20B67655"/>
    <w:rsid w:val="211F0DDA"/>
    <w:rsid w:val="23141564"/>
    <w:rsid w:val="28702BCD"/>
    <w:rsid w:val="2B972895"/>
    <w:rsid w:val="2DAF2E8F"/>
    <w:rsid w:val="35F746F3"/>
    <w:rsid w:val="36EF346B"/>
    <w:rsid w:val="383071EA"/>
    <w:rsid w:val="38813E6C"/>
    <w:rsid w:val="39751ECE"/>
    <w:rsid w:val="3A9535F9"/>
    <w:rsid w:val="3CFF5EF7"/>
    <w:rsid w:val="3E3629B5"/>
    <w:rsid w:val="3EA022D5"/>
    <w:rsid w:val="3F6655A0"/>
    <w:rsid w:val="401160FF"/>
    <w:rsid w:val="40736F4A"/>
    <w:rsid w:val="42A07318"/>
    <w:rsid w:val="42AE5403"/>
    <w:rsid w:val="450C1F37"/>
    <w:rsid w:val="495A6C80"/>
    <w:rsid w:val="4A8B480A"/>
    <w:rsid w:val="4C363821"/>
    <w:rsid w:val="56293227"/>
    <w:rsid w:val="57B071EF"/>
    <w:rsid w:val="5A666CB6"/>
    <w:rsid w:val="5D7072F6"/>
    <w:rsid w:val="5D722B54"/>
    <w:rsid w:val="5FE43DCD"/>
    <w:rsid w:val="614340C8"/>
    <w:rsid w:val="64127CE3"/>
    <w:rsid w:val="64374311"/>
    <w:rsid w:val="65284F55"/>
    <w:rsid w:val="65A9621A"/>
    <w:rsid w:val="66177D25"/>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2023-05-18T02:34:10Z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5B3B3E9F1F3A4514963E65282AE6D9F8</vt:lpwstr>
  </property>
</Properties>
</file>