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Times New Roman" w:eastAsia="方正小标宋简体"/>
          <w:sz w:val="44"/>
          <w:szCs w:val="44"/>
        </w:rPr>
      </w:pPr>
    </w:p>
    <w:p>
      <w:pPr>
        <w:spacing w:line="600" w:lineRule="exact"/>
        <w:jc w:val="right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/>
        </w:rPr>
        <w:t>穗国土规划函</w:t>
      </w:r>
      <w:r>
        <w:rPr>
          <w:rFonts w:ascii="Times New Roman"/>
        </w:rPr>
        <w:t>〔201</w:t>
      </w:r>
      <w:r>
        <w:rPr>
          <w:rFonts w:hint="eastAsia" w:ascii="Times New Roman"/>
        </w:rPr>
        <w:t>6</w:t>
      </w:r>
      <w:r>
        <w:rPr>
          <w:rFonts w:ascii="Times New Roman"/>
        </w:rPr>
        <w:t>〕</w:t>
      </w:r>
      <w:r>
        <w:rPr>
          <w:rFonts w:hint="eastAsia" w:ascii="Times New Roman"/>
        </w:rPr>
        <w:t>2675号</w:t>
      </w:r>
    </w:p>
    <w:p>
      <w:pPr>
        <w:spacing w:line="600" w:lineRule="exact"/>
        <w:jc w:val="center"/>
        <w:rPr>
          <w:rFonts w:ascii="Times New Roman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ascii="Times New Roman" w:eastAsia="方正小标宋简体"/>
          <w:sz w:val="44"/>
          <w:szCs w:val="44"/>
        </w:rPr>
        <w:t>广州市国土资源和规划委员会</w:t>
      </w:r>
    </w:p>
    <w:p>
      <w:pPr>
        <w:spacing w:line="600" w:lineRule="exact"/>
        <w:jc w:val="center"/>
        <w:rPr>
          <w:rFonts w:ascii="Times New Roman" w:eastAsia="方正小标宋简体"/>
          <w:color w:val="000000"/>
          <w:sz w:val="44"/>
          <w:szCs w:val="44"/>
        </w:rPr>
      </w:pPr>
      <w:r>
        <w:rPr>
          <w:rFonts w:ascii="Times New Roman" w:eastAsia="方正小标宋简体"/>
          <w:color w:val="000000"/>
          <w:sz w:val="44"/>
          <w:szCs w:val="44"/>
        </w:rPr>
        <w:t>关于</w:t>
      </w:r>
      <w:r>
        <w:rPr>
          <w:rFonts w:hint="eastAsia" w:ascii="Times New Roman" w:eastAsia="方正小标宋简体"/>
          <w:color w:val="000000"/>
          <w:sz w:val="44"/>
          <w:szCs w:val="44"/>
        </w:rPr>
        <w:t>白云区</w:t>
      </w:r>
      <w:r>
        <w:rPr>
          <w:rFonts w:ascii="Times New Roman" w:eastAsia="方正小标宋简体"/>
          <w:color w:val="000000"/>
          <w:sz w:val="44"/>
          <w:szCs w:val="44"/>
        </w:rPr>
        <w:t>功能片区土地利用总体规划</w:t>
      </w:r>
    </w:p>
    <w:p>
      <w:pPr>
        <w:spacing w:line="600" w:lineRule="exact"/>
        <w:jc w:val="center"/>
        <w:rPr>
          <w:rFonts w:asci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（2013-2020年）</w:t>
      </w:r>
      <w:r>
        <w:rPr>
          <w:rFonts w:ascii="Times New Roman" w:eastAsia="方正小标宋简体"/>
          <w:color w:val="000000"/>
          <w:sz w:val="44"/>
          <w:szCs w:val="44"/>
        </w:rPr>
        <w:t>成果的批复</w:t>
      </w:r>
    </w:p>
    <w:p>
      <w:pPr>
        <w:spacing w:line="600" w:lineRule="exact"/>
        <w:rPr>
          <w:rFonts w:ascii="Times New Roman"/>
          <w:color w:val="000000"/>
        </w:rPr>
      </w:pPr>
    </w:p>
    <w:p>
      <w:pPr>
        <w:spacing w:line="600" w:lineRule="exact"/>
        <w:rPr>
          <w:rFonts w:ascii="Times New Roman"/>
          <w:color w:val="000000"/>
        </w:rPr>
      </w:pPr>
      <w:r>
        <w:rPr>
          <w:rFonts w:hint="eastAsia" w:ascii="Times New Roman"/>
          <w:color w:val="000000"/>
        </w:rPr>
        <w:t>白云</w:t>
      </w:r>
      <w:r>
        <w:rPr>
          <w:rFonts w:ascii="Times New Roman"/>
          <w:color w:val="000000"/>
        </w:rPr>
        <w:t>区人民政府：</w:t>
      </w:r>
    </w:p>
    <w:p>
      <w:pPr>
        <w:spacing w:line="600" w:lineRule="exact"/>
        <w:ind w:firstLine="640" w:firstLineChars="200"/>
        <w:rPr>
          <w:rFonts w:ascii="Times New Roman"/>
        </w:rPr>
      </w:pPr>
      <w:r>
        <w:rPr>
          <w:rFonts w:ascii="Times New Roman"/>
        </w:rPr>
        <w:t>你区《关于</w:t>
      </w:r>
      <w:r>
        <w:rPr>
          <w:rFonts w:hint="eastAsia" w:ascii="Times New Roman"/>
        </w:rPr>
        <w:t>提请市政府审批</w:t>
      </w:r>
      <w:r>
        <w:rPr>
          <w:rFonts w:ascii="Times New Roman"/>
        </w:rPr>
        <w:t>&lt;</w:t>
      </w:r>
      <w:r>
        <w:rPr>
          <w:rFonts w:hint="eastAsia" w:ascii="Times New Roman"/>
        </w:rPr>
        <w:t>白云健康产业</w:t>
      </w:r>
      <w:r>
        <w:rPr>
          <w:rFonts w:ascii="Times New Roman"/>
        </w:rPr>
        <w:t>功能片区土地利用总体规划&gt;</w:t>
      </w:r>
      <w:r>
        <w:rPr>
          <w:rFonts w:hint="eastAsia" w:ascii="Times New Roman"/>
        </w:rPr>
        <w:t>、</w:t>
      </w:r>
      <w:r>
        <w:rPr>
          <w:rFonts w:ascii="Times New Roman"/>
        </w:rPr>
        <w:t>&lt;</w:t>
      </w:r>
      <w:r>
        <w:rPr>
          <w:rFonts w:hint="eastAsia" w:ascii="Times New Roman"/>
        </w:rPr>
        <w:t>空港经济区南部功能片区土地利用总体规划</w:t>
      </w:r>
      <w:r>
        <w:rPr>
          <w:rFonts w:ascii="Times New Roman"/>
        </w:rPr>
        <w:t>&gt;</w:t>
      </w:r>
      <w:r>
        <w:rPr>
          <w:rFonts w:hint="eastAsia" w:ascii="Times New Roman"/>
        </w:rPr>
        <w:t>和</w:t>
      </w:r>
      <w:r>
        <w:rPr>
          <w:rFonts w:ascii="Times New Roman"/>
        </w:rPr>
        <w:t>&lt;</w:t>
      </w:r>
      <w:r>
        <w:rPr>
          <w:rFonts w:hint="eastAsia" w:ascii="Times New Roman"/>
        </w:rPr>
        <w:t>白云综合服务功能片区土地利用总体规划</w:t>
      </w:r>
      <w:r>
        <w:rPr>
          <w:rFonts w:ascii="Times New Roman"/>
        </w:rPr>
        <w:t>&gt;的请示》（穗</w:t>
      </w:r>
      <w:r>
        <w:rPr>
          <w:rFonts w:hint="eastAsia" w:ascii="Times New Roman"/>
        </w:rPr>
        <w:t>云</w:t>
      </w:r>
      <w:r>
        <w:rPr>
          <w:rFonts w:ascii="Times New Roman"/>
        </w:rPr>
        <w:t>国房〔2015〕3</w:t>
      </w:r>
      <w:r>
        <w:rPr>
          <w:rFonts w:hint="eastAsia" w:ascii="Times New Roman"/>
        </w:rPr>
        <w:t>25</w:t>
      </w:r>
      <w:r>
        <w:rPr>
          <w:rFonts w:ascii="Times New Roman"/>
        </w:rPr>
        <w:t>号）和《关于</w:t>
      </w:r>
      <w:r>
        <w:rPr>
          <w:rFonts w:hint="eastAsia" w:ascii="Times New Roman"/>
        </w:rPr>
        <w:t>再次上报白云区</w:t>
      </w:r>
      <w:r>
        <w:rPr>
          <w:rFonts w:ascii="Times New Roman"/>
        </w:rPr>
        <w:t>功能片区</w:t>
      </w:r>
      <w:r>
        <w:rPr>
          <w:rFonts w:hint="eastAsia" w:ascii="Times New Roman"/>
        </w:rPr>
        <w:t>土地利用总体规划成果</w:t>
      </w:r>
      <w:r>
        <w:rPr>
          <w:rFonts w:ascii="Times New Roman"/>
        </w:rPr>
        <w:t>的请示》（</w:t>
      </w:r>
      <w:r>
        <w:rPr>
          <w:rFonts w:hint="eastAsia" w:ascii="Times New Roman"/>
        </w:rPr>
        <w:t>云</w:t>
      </w:r>
      <w:r>
        <w:rPr>
          <w:rFonts w:ascii="Times New Roman"/>
        </w:rPr>
        <w:t>府</w:t>
      </w:r>
      <w:r>
        <w:rPr>
          <w:rFonts w:hint="eastAsia" w:ascii="Times New Roman"/>
        </w:rPr>
        <w:t>请</w:t>
      </w:r>
      <w:r>
        <w:rPr>
          <w:rFonts w:ascii="Times New Roman"/>
        </w:rPr>
        <w:t>〔2016〕</w:t>
      </w:r>
      <w:r>
        <w:rPr>
          <w:rFonts w:hint="eastAsia" w:ascii="Times New Roman"/>
        </w:rPr>
        <w:t>9</w:t>
      </w:r>
      <w:r>
        <w:rPr>
          <w:rFonts w:ascii="Times New Roman"/>
        </w:rPr>
        <w:t>号）收悉。经市人民政府同意，并报省国土资源厅备案，现批复如下：</w:t>
      </w:r>
    </w:p>
    <w:p>
      <w:pPr>
        <w:spacing w:line="600" w:lineRule="exact"/>
        <w:ind w:firstLine="640" w:firstLineChars="200"/>
        <w:rPr>
          <w:rFonts w:ascii="Times New Roman"/>
        </w:rPr>
      </w:pPr>
      <w:r>
        <w:rPr>
          <w:rFonts w:ascii="Times New Roman"/>
        </w:rPr>
        <w:t>一、原则同意</w:t>
      </w:r>
      <w:r>
        <w:rPr>
          <w:rFonts w:hint="eastAsia" w:ascii="Times New Roman"/>
        </w:rPr>
        <w:t>《白云健康产业</w:t>
      </w:r>
      <w:r>
        <w:rPr>
          <w:rFonts w:ascii="Times New Roman"/>
        </w:rPr>
        <w:t>功能片区土地利用总体规划（2013-2020年）</w:t>
      </w:r>
      <w:r>
        <w:rPr>
          <w:rFonts w:hint="eastAsia" w:ascii="Times New Roman"/>
        </w:rPr>
        <w:t>》、《空港经济区南部功能片区土地利用总体规划</w:t>
      </w:r>
      <w:r>
        <w:rPr>
          <w:rFonts w:ascii="Times New Roman"/>
        </w:rPr>
        <w:t>（2013-2020年）</w:t>
      </w:r>
      <w:r>
        <w:rPr>
          <w:rFonts w:hint="eastAsia" w:ascii="Times New Roman"/>
        </w:rPr>
        <w:t>》和《白云综合服务功能片区土地利用总体规划》</w:t>
      </w:r>
      <w:r>
        <w:rPr>
          <w:rFonts w:ascii="Times New Roman"/>
        </w:rPr>
        <w:t>（2013-2020年）》。</w:t>
      </w:r>
    </w:p>
    <w:p>
      <w:pPr>
        <w:spacing w:line="600" w:lineRule="exact"/>
        <w:ind w:firstLine="640" w:firstLineChars="200"/>
        <w:rPr>
          <w:rFonts w:ascii="Times New Roman"/>
        </w:rPr>
      </w:pPr>
      <w:r>
        <w:rPr>
          <w:rFonts w:ascii="Times New Roman"/>
        </w:rPr>
        <w:t>二、请你区认真组织规划的实施工作，确保规划期内各项约束性指标不突破。切实加强土地整理复垦工作，制定年度实施计划，确保完成土地复垦任务。</w:t>
      </w:r>
    </w:p>
    <w:p>
      <w:pPr>
        <w:spacing w:line="600" w:lineRule="exact"/>
        <w:ind w:firstLine="640" w:firstLineChars="200"/>
        <w:rPr>
          <w:rFonts w:ascii="Times New Roman"/>
        </w:rPr>
      </w:pPr>
      <w:r>
        <w:rPr>
          <w:rFonts w:ascii="Times New Roman"/>
        </w:rPr>
        <w:t>三、请你区做好土地利用总体规划数据库更新工作，确保省、市、区级土地利用总体规划数据库一致。规划成果的真实性、合法性由你区负责。</w:t>
      </w:r>
    </w:p>
    <w:p>
      <w:pPr>
        <w:spacing w:line="600" w:lineRule="exact"/>
        <w:ind w:firstLine="640" w:firstLineChars="200"/>
        <w:rPr>
          <w:rFonts w:ascii="Times New Roman"/>
        </w:rPr>
      </w:pPr>
      <w:r>
        <w:rPr>
          <w:rFonts w:ascii="Times New Roman"/>
        </w:rPr>
        <w:t>此复。</w:t>
      </w:r>
    </w:p>
    <w:p>
      <w:pPr>
        <w:spacing w:line="600" w:lineRule="exact"/>
        <w:ind w:firstLine="640" w:firstLineChars="200"/>
        <w:rPr>
          <w:rFonts w:ascii="Times New Roman"/>
        </w:rPr>
      </w:pPr>
    </w:p>
    <w:p>
      <w:pPr>
        <w:spacing w:line="600" w:lineRule="exact"/>
        <w:rPr>
          <w:rFonts w:ascii="Times New Roman"/>
        </w:rPr>
      </w:pPr>
      <w:bookmarkStart w:id="0" w:name="_GoBack"/>
      <w:bookmarkEnd w:id="0"/>
    </w:p>
    <w:p>
      <w:pPr>
        <w:spacing w:line="600" w:lineRule="exact"/>
        <w:rPr>
          <w:rFonts w:ascii="Times New Roman"/>
        </w:rPr>
      </w:pPr>
    </w:p>
    <w:p>
      <w:pPr>
        <w:spacing w:line="600" w:lineRule="exact"/>
        <w:rPr>
          <w:rFonts w:ascii="Times New Roman"/>
        </w:rPr>
      </w:pPr>
    </w:p>
    <w:p>
      <w:pPr>
        <w:tabs>
          <w:tab w:val="left" w:pos="2240"/>
        </w:tabs>
        <w:ind w:right="634" w:rightChars="198" w:firstLine="2400" w:firstLineChars="750"/>
        <w:jc w:val="right"/>
        <w:rPr>
          <w:rFonts w:ascii="Times New Roman"/>
        </w:rPr>
      </w:pPr>
      <w:r>
        <w:rPr>
          <w:rFonts w:ascii="Times New Roman"/>
        </w:rPr>
        <w:t>广州市国土资源和规划委员会</w:t>
      </w:r>
    </w:p>
    <w:p>
      <w:pPr>
        <w:tabs>
          <w:tab w:val="left" w:pos="2240"/>
        </w:tabs>
        <w:ind w:right="634" w:rightChars="198" w:firstLine="4393" w:firstLineChars="1373"/>
        <w:rPr>
          <w:rFonts w:ascii="Times New Roman"/>
        </w:rPr>
      </w:pPr>
      <w:r>
        <w:rPr>
          <w:rFonts w:ascii="Times New Roman"/>
        </w:rPr>
        <w:t>2016年</w:t>
      </w:r>
      <w:r>
        <w:rPr>
          <w:rFonts w:hint="eastAsia" w:ascii="Times New Roman"/>
        </w:rPr>
        <w:t>11</w:t>
      </w:r>
      <w:r>
        <w:rPr>
          <w:rFonts w:ascii="Times New Roman"/>
        </w:rPr>
        <w:t>月</w:t>
      </w:r>
      <w:r>
        <w:rPr>
          <w:rFonts w:hint="eastAsia" w:ascii="Times New Roman"/>
        </w:rPr>
        <w:t>8</w:t>
      </w:r>
      <w:r>
        <w:rPr>
          <w:rFonts w:ascii="Times New Roman"/>
        </w:rPr>
        <w:t>日</w:t>
      </w:r>
    </w:p>
    <w:p>
      <w:pPr>
        <w:rPr>
          <w:rFonts w:ascii="Times New Roman" w:eastAsia="黑体"/>
          <w:sz w:val="28"/>
          <w:szCs w:val="28"/>
        </w:rPr>
      </w:pPr>
    </w:p>
    <w:p>
      <w:pPr>
        <w:rPr>
          <w:rFonts w:ascii="Times New Roman" w:eastAsia="黑体"/>
          <w:sz w:val="28"/>
          <w:szCs w:val="28"/>
        </w:rPr>
      </w:pPr>
    </w:p>
    <w:p>
      <w:pPr>
        <w:rPr>
          <w:rFonts w:ascii="Times New Roman" w:eastAsia="黑体"/>
          <w:sz w:val="28"/>
          <w:szCs w:val="28"/>
        </w:rPr>
      </w:pPr>
    </w:p>
    <w:p>
      <w:pPr>
        <w:rPr>
          <w:rFonts w:ascii="Times New Roman" w:eastAsia="黑体"/>
          <w:sz w:val="28"/>
          <w:szCs w:val="28"/>
        </w:rPr>
      </w:pPr>
    </w:p>
    <w:p>
      <w:pPr>
        <w:rPr>
          <w:rFonts w:ascii="Times New Roman" w:eastAsia="黑体"/>
          <w:sz w:val="28"/>
          <w:szCs w:val="28"/>
        </w:rPr>
      </w:pPr>
    </w:p>
    <w:p>
      <w:pPr>
        <w:rPr>
          <w:rFonts w:ascii="Times New Roman" w:eastAsia="黑体"/>
          <w:sz w:val="28"/>
          <w:szCs w:val="28"/>
        </w:rPr>
      </w:pPr>
    </w:p>
    <w:p>
      <w:pPr>
        <w:rPr>
          <w:rFonts w:hint="eastAsia" w:ascii="Times New Roman" w:eastAsia="黑体"/>
          <w:sz w:val="28"/>
          <w:szCs w:val="28"/>
        </w:rPr>
      </w:pPr>
    </w:p>
    <w:p>
      <w:pPr>
        <w:rPr>
          <w:rFonts w:hint="eastAsia" w:ascii="Times New Roman" w:eastAsia="黑体"/>
          <w:sz w:val="28"/>
          <w:szCs w:val="28"/>
        </w:rPr>
      </w:pPr>
    </w:p>
    <w:p>
      <w:r>
        <w:rPr>
          <w:rFonts w:ascii="Times New Roman" w:eastAsia="黑体"/>
        </w:rPr>
        <w:t>公开方式：</w:t>
      </w:r>
      <w:r>
        <w:rPr>
          <w:rFonts w:hint="eastAsia" w:ascii="Times New Roman"/>
        </w:rPr>
        <w:t>主动</w:t>
      </w:r>
      <w:r>
        <w:rPr>
          <w:rFonts w:ascii="Times New Roman"/>
        </w:rPr>
        <w:t>公开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0CDE"/>
    <w:rsid w:val="000137EC"/>
    <w:rsid w:val="0013752B"/>
    <w:rsid w:val="001B59F3"/>
    <w:rsid w:val="001D7F3B"/>
    <w:rsid w:val="002840F8"/>
    <w:rsid w:val="00294E69"/>
    <w:rsid w:val="003305E5"/>
    <w:rsid w:val="00583FC4"/>
    <w:rsid w:val="006348CA"/>
    <w:rsid w:val="00640F5E"/>
    <w:rsid w:val="0068205C"/>
    <w:rsid w:val="006F0CDE"/>
    <w:rsid w:val="00A50EBF"/>
    <w:rsid w:val="00A52150"/>
    <w:rsid w:val="00A85956"/>
    <w:rsid w:val="00B13874"/>
    <w:rsid w:val="00B56AF8"/>
    <w:rsid w:val="00B8062A"/>
    <w:rsid w:val="00BA1F44"/>
    <w:rsid w:val="540B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0"/>
      <w:lang w:eastAsia="en-US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509</Characters>
  <Lines>4</Lines>
  <Paragraphs>1</Paragraphs>
  <TotalTime>27</TotalTime>
  <ScaleCrop>false</ScaleCrop>
  <LinksUpToDate>false</LinksUpToDate>
  <CharactersWithSpaces>597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2016-11-04T06:27:00Z</dcterms:created>
  <dc:creator>黄明娟1478239730619</dc:creator>
  <cp:lastModifiedBy>NTKO</cp:lastModifiedBy>
  <dcterms:modified xsi:type="dcterms:W3CDTF">2023-07-13T10:31:25Z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5C414DC52AB84B5FAE3168E9F61F5692</vt:lpwstr>
  </property>
</Properties>
</file>