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1"/>
        <w:rPr>
          <w:rFonts w:ascii="Calibri" w:hAnsi="Calibri" w:eastAsia="宋体"/>
          <w:b/>
          <w:color w:val="auto"/>
          <w:sz w:val="32"/>
        </w:rPr>
      </w:pPr>
      <w:r>
        <w:rPr>
          <w:rFonts w:hint="eastAsia" w:ascii="Calibri" w:hAnsi="Calibri" w:eastAsia="宋体"/>
          <w:b/>
          <w:color w:val="auto"/>
          <w:sz w:val="32"/>
        </w:rPr>
        <w:t>附件</w:t>
      </w:r>
      <w:r>
        <w:rPr>
          <w:rFonts w:ascii="Calibri" w:hAnsi="Calibri" w:eastAsia="宋体"/>
          <w:b/>
          <w:color w:val="auto"/>
          <w:sz w:val="32"/>
        </w:rPr>
        <w:t>3</w:t>
      </w:r>
    </w:p>
    <w:p>
      <w:pPr>
        <w:adjustRightInd w:val="0"/>
        <w:snapToGrid w:val="0"/>
        <w:spacing w:after="120" w:afterLines="50" w:line="550" w:lineRule="exact"/>
        <w:jc w:val="center"/>
        <w:rPr>
          <w:rFonts w:ascii="方正小标宋简体" w:hAnsi="Calibri" w:eastAsia="方正小标宋简体"/>
          <w:color w:val="auto"/>
          <w:sz w:val="44"/>
        </w:rPr>
      </w:pPr>
      <w:r>
        <w:rPr>
          <w:rFonts w:hint="eastAsia" w:ascii="方正小标宋简体" w:hAnsi="Calibri" w:eastAsia="方正小标宋简体"/>
          <w:color w:val="auto"/>
          <w:sz w:val="44"/>
        </w:rPr>
        <w:t>xx镇人民政府（街道办事处）关于（设施农业项目）用地情况的公告</w:t>
      </w:r>
    </w:p>
    <w:p>
      <w:pPr>
        <w:spacing w:line="550" w:lineRule="exact"/>
        <w:ind w:right="1540"/>
        <w:jc w:val="center"/>
        <w:rPr>
          <w:rFonts w:ascii="黑体" w:hAnsi="黑体" w:eastAsia="黑体" w:cs="微软雅黑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 w:cs="微软雅黑"/>
          <w:color w:val="auto"/>
          <w:sz w:val="28"/>
          <w:szCs w:val="28"/>
        </w:rPr>
        <w:t>公告编号：</w:t>
      </w:r>
    </w:p>
    <w:p>
      <w:pPr>
        <w:spacing w:line="550" w:lineRule="exact"/>
        <w:rPr>
          <w:rFonts w:ascii="微软雅黑" w:hAnsi="微软雅黑" w:eastAsia="微软雅黑" w:cs="微软雅黑"/>
          <w:color w:val="auto"/>
          <w:sz w:val="28"/>
          <w:szCs w:val="28"/>
          <w:u w:val="single"/>
        </w:rPr>
      </w:pPr>
    </w:p>
    <w:p>
      <w:pPr>
        <w:spacing w:line="550" w:lineRule="exact"/>
        <w:ind w:firstLine="640" w:firstLineChars="200"/>
        <w:rPr>
          <w:rFonts w:ascii="仿宋_GB2312" w:hAnsi="微软雅黑" w:eastAsia="仿宋_GB2312" w:cs="微软雅黑"/>
          <w:color w:val="auto"/>
          <w:kern w:val="10"/>
          <w:sz w:val="32"/>
          <w:szCs w:val="28"/>
        </w:rPr>
      </w:pP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根据《中华人民共和国土地管理法》和《国土资源部 农业部关于进一步支持设施农业健康发展的通知》（国土资发</w:t>
      </w:r>
      <w:r>
        <w:rPr>
          <w:rFonts w:hint="eastAsia" w:ascii="宋体" w:hAnsi="宋体" w:eastAsia="宋体" w:cs="宋体"/>
          <w:color w:val="auto"/>
          <w:kern w:val="10"/>
          <w:sz w:val="32"/>
          <w:szCs w:val="28"/>
        </w:rPr>
        <w:t>〔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2014</w:t>
      </w:r>
      <w:r>
        <w:rPr>
          <w:rFonts w:hint="eastAsia" w:ascii="宋体" w:hAnsi="宋体" w:eastAsia="宋体" w:cs="宋体"/>
          <w:color w:val="auto"/>
          <w:kern w:val="10"/>
          <w:sz w:val="32"/>
          <w:szCs w:val="28"/>
        </w:rPr>
        <w:t>〕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127号）的规定，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u w:val="single"/>
        </w:rPr>
        <w:t>（设施农业经营者）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已拟定</w:t>
      </w:r>
      <w:bookmarkStart w:id="0" w:name="_Hlk536025048"/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《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设施建设方案</w:t>
      </w:r>
      <w:bookmarkEnd w:id="0"/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》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（或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《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广东省设施农用地建设方案报告表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》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），并与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u w:val="single"/>
        </w:rPr>
        <w:t>xx镇人民政府（街道办事处）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、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u w:val="single"/>
        </w:rPr>
        <w:t>（农村集体经济组织）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协商确定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《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土地使用条件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》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。现将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《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土地使用条件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》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、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《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设施建设方案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》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（或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《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广东省设施农用地建设方案报告表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》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）进行公告。</w:t>
      </w:r>
    </w:p>
    <w:p>
      <w:pPr>
        <w:spacing w:line="550" w:lineRule="exact"/>
        <w:ind w:firstLine="640" w:firstLineChars="200"/>
        <w:rPr>
          <w:rFonts w:ascii="仿宋_GB2312" w:hAnsi="微软雅黑" w:eastAsia="仿宋_GB2312" w:cs="微软雅黑"/>
          <w:color w:val="auto"/>
          <w:kern w:val="10"/>
          <w:sz w:val="32"/>
          <w:szCs w:val="28"/>
        </w:rPr>
      </w:pP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对本公告中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《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土地使用条件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》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、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《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设施建设方案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》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（或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《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广东省设施农用地建设方案报告表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lang w:eastAsia="zh-CN"/>
        </w:rPr>
        <w:t>》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）有不同意见的，应在公告之日起10个工作日内向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  <w:u w:val="single"/>
        </w:rPr>
        <w:t>xx镇人民政府（街道办事处）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提出。</w:t>
      </w:r>
    </w:p>
    <w:p>
      <w:pPr>
        <w:spacing w:line="550" w:lineRule="exact"/>
        <w:ind w:firstLine="640" w:firstLineChars="200"/>
        <w:rPr>
          <w:rFonts w:ascii="仿宋_GB2312" w:hAnsi="微软雅黑" w:eastAsia="仿宋_GB2312" w:cs="微软雅黑"/>
          <w:color w:val="auto"/>
          <w:sz w:val="32"/>
          <w:szCs w:val="28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28"/>
        </w:rPr>
        <w:t>特此公告。</w:t>
      </w:r>
    </w:p>
    <w:p>
      <w:pPr>
        <w:spacing w:line="550" w:lineRule="exact"/>
        <w:jc w:val="right"/>
        <w:rPr>
          <w:rFonts w:ascii="仿宋_GB2312" w:hAnsi="微软雅黑" w:eastAsia="仿宋_GB2312" w:cs="微软雅黑"/>
          <w:color w:val="auto"/>
          <w:sz w:val="32"/>
          <w:szCs w:val="28"/>
        </w:rPr>
      </w:pP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xx镇人民政府（街道办事处）</w:t>
      </w:r>
    </w:p>
    <w:p>
      <w:pPr>
        <w:spacing w:line="550" w:lineRule="exact"/>
        <w:jc w:val="right"/>
        <w:rPr>
          <w:rFonts w:ascii="仿宋_GB2312" w:hAnsi="微软雅黑" w:eastAsia="仿宋_GB2312" w:cs="微软雅黑"/>
          <w:color w:val="auto"/>
          <w:sz w:val="32"/>
          <w:szCs w:val="28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28"/>
        </w:rPr>
        <w:t>（公章）</w:t>
      </w:r>
    </w:p>
    <w:p>
      <w:pPr>
        <w:spacing w:line="550" w:lineRule="exact"/>
        <w:jc w:val="right"/>
        <w:rPr>
          <w:rFonts w:ascii="仿宋_GB2312" w:hAnsi="微软雅黑" w:eastAsia="仿宋_GB2312" w:cs="微软雅黑"/>
          <w:color w:val="auto"/>
          <w:sz w:val="32"/>
          <w:szCs w:val="28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28"/>
        </w:rPr>
        <w:t>年  月  日</w:t>
      </w:r>
    </w:p>
    <w:p>
      <w:pPr>
        <w:spacing w:line="550" w:lineRule="exact"/>
        <w:jc w:val="right"/>
        <w:rPr>
          <w:rFonts w:ascii="仿宋_GB2312" w:hAnsi="微软雅黑" w:eastAsia="仿宋_GB2312" w:cs="微软雅黑"/>
          <w:color w:val="auto"/>
          <w:sz w:val="32"/>
          <w:szCs w:val="28"/>
        </w:rPr>
      </w:pPr>
    </w:p>
    <w:p>
      <w:pPr>
        <w:spacing w:line="550" w:lineRule="exact"/>
        <w:ind w:firstLine="640" w:firstLineChars="200"/>
        <w:rPr>
          <w:rFonts w:ascii="仿宋_GB2312" w:hAnsi="微软雅黑" w:eastAsia="仿宋_GB2312" w:cs="微软雅黑"/>
          <w:color w:val="auto"/>
          <w:sz w:val="32"/>
          <w:szCs w:val="28"/>
        </w:rPr>
      </w:pP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>（联系人</w:t>
      </w:r>
      <w:r>
        <w:rPr>
          <w:rFonts w:ascii="仿宋_GB2312" w:hAnsi="微软雅黑" w:eastAsia="仿宋_GB2312" w:cs="微软雅黑"/>
          <w:color w:val="auto"/>
          <w:kern w:val="10"/>
          <w:sz w:val="32"/>
          <w:szCs w:val="28"/>
        </w:rPr>
        <w:t>：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 xml:space="preserve">     ；</w:t>
      </w:r>
      <w:r>
        <w:rPr>
          <w:rFonts w:ascii="仿宋_GB2312" w:hAnsi="微软雅黑" w:eastAsia="仿宋_GB2312" w:cs="微软雅黑"/>
          <w:color w:val="auto"/>
          <w:kern w:val="10"/>
          <w:sz w:val="32"/>
          <w:szCs w:val="28"/>
        </w:rPr>
        <w:t>联系方式：</w:t>
      </w:r>
      <w:r>
        <w:rPr>
          <w:rFonts w:hint="eastAsia" w:ascii="仿宋_GB2312" w:hAnsi="微软雅黑" w:eastAsia="仿宋_GB2312" w:cs="微软雅黑"/>
          <w:color w:val="auto"/>
          <w:kern w:val="10"/>
          <w:sz w:val="32"/>
          <w:szCs w:val="28"/>
        </w:rPr>
        <w:t xml:space="preserve">          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44814"/>
    <w:rsid w:val="01C22054"/>
    <w:rsid w:val="5CE4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2019-12-10T09:44:00Z</dcterms:created>
  <dc:creator>安诗芳</dc:creator>
  <cp:lastModifiedBy>安诗芳</cp:lastModifiedBy>
  <dcterms:modified xsi:type="dcterms:W3CDTF">2019-12-10T09:44:49Z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