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年度第三十一批次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ind w:firstLine="0" w:firstLineChars="0"/>
        <w:jc w:val="center"/>
        <w:rPr>
          <w:rFonts w:hint="eastAsia" w:eastAsia="方正小标宋简体"/>
          <w:lang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3.0123公顷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sz w:val="32"/>
          <w:szCs w:val="32"/>
          <w:lang w:val="en-US" w:eastAsia="zh-CN"/>
        </w:rPr>
        <w:t>龙湖街何棠下村经济联合社、何棠下村竹山经济合作社、何棠下村金一经济合作社、何棠下村金二经济合作社、何棠下村金三经济合作社、何棠下村金四经济合作社、龙湖街埔心村第五经济合作社、龙湖街迳下村虎窿经济合作社、迳下村迳下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sz w:val="32"/>
          <w:szCs w:val="32"/>
          <w:u w:val="none"/>
        </w:rPr>
        <w:t>3.0123</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eastAsia" w:ascii="Times New Roman" w:hAnsi="Times New Roman" w:eastAsia="仿宋_GB2312" w:cs="Times New Roman"/>
          <w:sz w:val="32"/>
          <w:szCs w:val="32"/>
        </w:rPr>
        <w:t>龙湖街</w:t>
      </w:r>
      <w:r>
        <w:rPr>
          <w:rFonts w:hint="eastAsia" w:ascii="Times New Roman" w:hAnsi="Times New Roman" w:eastAsia="仿宋_GB2312" w:cs="Times New Roman"/>
          <w:sz w:val="32"/>
          <w:szCs w:val="32"/>
          <w:lang w:val="en-US" w:eastAsia="zh-CN"/>
        </w:rPr>
        <w:t>何棠下村经济联合社、何棠下村竹山经济合作社、何棠下村金一经济合作社、何棠下村金二经济合作社、何棠下村金三经济合作社、何棠下村金四经济合作社、龙湖街埔心村第五经济合作社、龙湖街迳下村虎窿经济合作社、迳下村迳下经济合作社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bookmarkStart w:id="0" w:name="OLE_LINK2" w:colFirst="0" w:colLast="0"/>
            <w:bookmarkStart w:id="1" w:name="OLE_LINK1"/>
            <w:r>
              <w:rPr>
                <w:rFonts w:hint="default" w:ascii="仿宋_GB2312" w:hAnsi="仿宋_GB2312" w:eastAsia="仿宋_GB2312" w:cs="仿宋_GB2312"/>
                <w:b w:val="0"/>
                <w:bCs w:val="0"/>
                <w:color w:val="000000"/>
                <w:kern w:val="0"/>
                <w:sz w:val="21"/>
                <w:szCs w:val="21"/>
                <w:u w:val="none"/>
                <w:lang w:val="en-US" w:eastAsia="zh-CN" w:bidi="ar"/>
              </w:rPr>
              <w:t>广州市黄埔区龙湖街何棠下村经济联合社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0.28</w:t>
            </w:r>
            <w:r>
              <w:rPr>
                <w:rFonts w:hint="eastAsia" w:ascii="Times New Roman" w:hAnsi="Times New Roman" w:eastAsia="仿宋_GB2312" w:cs="Times New Roman"/>
                <w:i w:val="0"/>
                <w:color w:val="000000"/>
                <w:kern w:val="0"/>
                <w:sz w:val="22"/>
                <w:szCs w:val="22"/>
                <w:u w:val="none"/>
                <w:lang w:val="en-US" w:eastAsia="zh-CN" w:bidi="ar"/>
              </w:rPr>
              <w:t>78</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0.28</w:t>
            </w:r>
            <w:r>
              <w:rPr>
                <w:rFonts w:hint="eastAsia" w:ascii="Times New Roman" w:hAnsi="Times New Roman" w:eastAsia="仿宋_GB2312" w:cs="Times New Roman"/>
                <w:i w:val="0"/>
                <w:color w:val="000000"/>
                <w:kern w:val="0"/>
                <w:sz w:val="22"/>
                <w:szCs w:val="22"/>
                <w:u w:val="none"/>
                <w:lang w:val="en-US" w:eastAsia="zh-CN" w:bidi="ar"/>
              </w:rPr>
              <w:t>78</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广州市黄埔区龙湖街何棠下村竹山经济合作社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0.049</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0.049</w:t>
            </w:r>
            <w:r>
              <w:rPr>
                <w:rFonts w:hint="eastAsia" w:ascii="Times New Roman" w:hAnsi="Times New Roman" w:eastAsia="仿宋_GB2312" w:cs="Times New Roman"/>
                <w:i w:val="0"/>
                <w:iCs w:val="0"/>
                <w:color w:val="000000"/>
                <w:kern w:val="0"/>
                <w:sz w:val="22"/>
                <w:szCs w:val="22"/>
                <w:u w:val="none"/>
                <w:lang w:val="en-US" w:eastAsia="zh-CN" w:bidi="ar"/>
              </w:rPr>
              <w:t>6</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广州市黄埔区龙湖街何棠下村金二经济合作社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广州市黄埔区龙湖街何棠下村金三经济合作社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广州市黄埔区龙湖街何棠下村金四经济合作社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（共有）</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0.0495</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0.0495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广州市黄埔区龙湖街埔心村第五经济合作社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0.316</w:t>
            </w:r>
            <w:r>
              <w:rPr>
                <w:rFonts w:hint="eastAsia" w:ascii="Times New Roman" w:hAnsi="Times New Roman" w:eastAsia="仿宋_GB2312" w:cs="Times New Roman"/>
                <w:i w:val="0"/>
                <w:iCs w:val="0"/>
                <w:color w:val="000000"/>
                <w:kern w:val="0"/>
                <w:sz w:val="22"/>
                <w:szCs w:val="22"/>
                <w:u w:val="none"/>
                <w:lang w:val="en-US" w:eastAsia="zh-CN" w:bidi="ar"/>
              </w:rPr>
              <w:t>8</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0.316</w:t>
            </w:r>
            <w:r>
              <w:rPr>
                <w:rFonts w:hint="eastAsia" w:ascii="Times New Roman" w:hAnsi="Times New Roman" w:eastAsia="仿宋_GB2312" w:cs="Times New Roman"/>
                <w:i w:val="0"/>
                <w:iCs w:val="0"/>
                <w:color w:val="000000"/>
                <w:kern w:val="0"/>
                <w:sz w:val="22"/>
                <w:szCs w:val="22"/>
                <w:u w:val="none"/>
                <w:lang w:val="en-US" w:eastAsia="zh-CN" w:bidi="ar"/>
              </w:rPr>
              <w:t>8</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广州市黄埔区龙湖街迳下村虎窿经济合作社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2.2803</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2.2803</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广州市黄埔区龙湖街迳下村迳下经济合作社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0.028</w:t>
            </w:r>
            <w:r>
              <w:rPr>
                <w:rFonts w:hint="eastAsia" w:ascii="Times New Roman" w:hAnsi="Times New Roman" w:eastAsia="仿宋_GB2312" w:cs="Times New Roman"/>
                <w:i w:val="0"/>
                <w:iCs w:val="0"/>
                <w:color w:val="000000"/>
                <w:kern w:val="0"/>
                <w:sz w:val="22"/>
                <w:szCs w:val="22"/>
                <w:u w:val="none"/>
                <w:lang w:val="en-US" w:eastAsia="zh-CN" w:bidi="ar"/>
              </w:rPr>
              <w:t>3</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0.028</w:t>
            </w:r>
            <w:r>
              <w:rPr>
                <w:rFonts w:hint="eastAsia" w:ascii="Times New Roman" w:hAnsi="Times New Roman" w:eastAsia="仿宋_GB2312" w:cs="Times New Roman"/>
                <w:i w:val="0"/>
                <w:iCs w:val="0"/>
                <w:color w:val="000000"/>
                <w:kern w:val="0"/>
                <w:sz w:val="22"/>
                <w:szCs w:val="22"/>
                <w:u w:val="none"/>
                <w:lang w:val="en-US" w:eastAsia="zh-CN" w:bidi="ar"/>
              </w:rPr>
              <w:t>3</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bookmarkEnd w:id="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color w:val="000000"/>
                <w:kern w:val="0"/>
                <w:sz w:val="22"/>
                <w:szCs w:val="22"/>
                <w:u w:val="none"/>
                <w:lang w:val="en-US" w:eastAsia="zh-CN" w:bidi="ar"/>
              </w:rPr>
              <w:t>3.0123</w:t>
            </w:r>
            <w:r>
              <w:rPr>
                <w:rFonts w:hint="default" w:ascii="Times New Roman" w:hAnsi="Times New Roman" w:eastAsia="仿宋_GB2312" w:cs="Times New Roman"/>
                <w:color w:val="000000"/>
                <w:kern w:val="0"/>
                <w:sz w:val="22"/>
                <w:szCs w:val="22"/>
                <w:u w:val="none"/>
                <w:lang w:bidi="ar"/>
              </w:rPr>
              <w:t xml:space="preserve">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color w:val="000000"/>
                <w:kern w:val="0"/>
                <w:sz w:val="22"/>
                <w:szCs w:val="22"/>
                <w:u w:val="none"/>
                <w:lang w:val="en-US" w:eastAsia="zh-CN" w:bidi="ar"/>
              </w:rPr>
              <w:t>3.0123</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bookmarkEnd w:id="1"/>
    </w:tbl>
    <w:p>
      <w:pPr>
        <w:numPr>
          <w:ilvl w:val="-1"/>
          <w:numId w:val="0"/>
        </w:numPr>
        <w:ind w:left="0" w:leftChars="0" w:firstLine="640" w:firstLineChars="200"/>
        <w:rPr>
          <w:rFonts w:hint="eastAsia" w:ascii="黑体" w:hAnsi="黑体" w:eastAsia="黑体" w:cs="黑体"/>
          <w:color w:val="auto"/>
          <w:sz w:val="32"/>
          <w:szCs w:val="32"/>
          <w:lang w:eastAsia="zh-CN"/>
        </w:rPr>
      </w:pPr>
    </w:p>
    <w:p>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相关规定，按实际征收土地面积的10%安排留用地，迳下村</w:t>
      </w:r>
      <w:r>
        <w:rPr>
          <w:rFonts w:hint="eastAsia" w:ascii="Times New Roman" w:hAnsi="Times New Roman" w:eastAsia="仿宋_GB2312" w:cs="Times New Roman"/>
          <w:sz w:val="32"/>
          <w:szCs w:val="32"/>
          <w:highlight w:val="none"/>
          <w:lang w:val="en-US" w:eastAsia="zh-CN"/>
        </w:rPr>
        <w:t>留用地拟在本批次内一并报批，何棠下村、埔心村</w:t>
      </w:r>
      <w:r>
        <w:rPr>
          <w:rFonts w:hint="default" w:ascii="Times New Roman" w:hAnsi="Times New Roman" w:eastAsia="仿宋_GB2312" w:cs="Times New Roman"/>
          <w:sz w:val="32"/>
          <w:szCs w:val="32"/>
          <w:highlight w:val="none"/>
          <w:lang w:val="en-US" w:eastAsia="zh-CN"/>
        </w:rPr>
        <w:t>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bookmarkStart w:id="2" w:name="_GoBack"/>
      <w:bookmarkEnd w:id="2"/>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cs="Times New Roman"/>
          <w:sz w:val="32"/>
          <w:szCs w:val="32"/>
          <w:highlight w:val="none"/>
          <w:lang w:val="en-US" w:eastAsia="zh-CN"/>
        </w:rPr>
        <w:t>103.86</w:t>
      </w:r>
      <w:r>
        <w:rPr>
          <w:rFonts w:hint="default" w:ascii="Times New Roman" w:hAnsi="Times New Roman" w:eastAsia="仿宋_GB2312" w:cs="Times New Roman"/>
          <w:sz w:val="32"/>
          <w:szCs w:val="32"/>
          <w:highlight w:val="none"/>
          <w:lang w:val="en-US" w:eastAsia="zh-CN"/>
        </w:rPr>
        <w:t>万元，专款用于被征地农民缴纳养老保险费用。征地批准文件批复的实际范围有变化的，费用将做相应调整。</w:t>
      </w:r>
    </w:p>
    <w:p>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3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28 </w:t>
      </w:r>
      <w:r>
        <w:rPr>
          <w:rFonts w:ascii="Times New Roman" w:hAnsi="Times New Roman" w:eastAsia="仿宋_GB2312" w:cs="Times New Roman"/>
          <w:sz w:val="32"/>
          <w:szCs w:val="32"/>
        </w:rPr>
        <w:t>日</w:t>
      </w:r>
    </w:p>
    <w:p>
      <w:pPr>
        <w:spacing w:line="240" w:lineRule="auto"/>
        <w:ind w:right="0"/>
        <w:jc w:val="left"/>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19A4F0-552D-46BF-95A9-EA209A812D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71FE7A0-E810-483E-B7EB-0A3C2E9BD8F9}"/>
  </w:font>
  <w:font w:name="方正小标宋简体">
    <w:panose1 w:val="02000000000000000000"/>
    <w:charset w:val="86"/>
    <w:family w:val="auto"/>
    <w:pitch w:val="default"/>
    <w:sig w:usb0="00000001" w:usb1="080E0000" w:usb2="00000000" w:usb3="00000000" w:csb0="00040000" w:csb1="00000000"/>
    <w:embedRegular r:id="rId3" w:fontKey="{D06CFD1D-1CEC-4F93-ABED-F1949003B56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6F904891"/>
    <w:rsid w:val="007200AE"/>
    <w:rsid w:val="019F6C96"/>
    <w:rsid w:val="02F456F2"/>
    <w:rsid w:val="031278B3"/>
    <w:rsid w:val="03B629A7"/>
    <w:rsid w:val="042E69E2"/>
    <w:rsid w:val="044E0CB1"/>
    <w:rsid w:val="05B42F17"/>
    <w:rsid w:val="0B3568A8"/>
    <w:rsid w:val="0C1360E2"/>
    <w:rsid w:val="0E3052A0"/>
    <w:rsid w:val="0E5E5155"/>
    <w:rsid w:val="0E7601AF"/>
    <w:rsid w:val="0EDE70F7"/>
    <w:rsid w:val="0F3D548B"/>
    <w:rsid w:val="0F900551"/>
    <w:rsid w:val="11500BC3"/>
    <w:rsid w:val="115703A7"/>
    <w:rsid w:val="11C425F1"/>
    <w:rsid w:val="12E34E3B"/>
    <w:rsid w:val="148C021A"/>
    <w:rsid w:val="15A30A36"/>
    <w:rsid w:val="16404D82"/>
    <w:rsid w:val="165C164B"/>
    <w:rsid w:val="16A53251"/>
    <w:rsid w:val="16CC6A4C"/>
    <w:rsid w:val="16F05D79"/>
    <w:rsid w:val="1B767B1A"/>
    <w:rsid w:val="1C8C33FD"/>
    <w:rsid w:val="1CEB14BC"/>
    <w:rsid w:val="1FF54354"/>
    <w:rsid w:val="210C0CE9"/>
    <w:rsid w:val="23A44668"/>
    <w:rsid w:val="2591116E"/>
    <w:rsid w:val="277F117F"/>
    <w:rsid w:val="27BD6600"/>
    <w:rsid w:val="27E93CDE"/>
    <w:rsid w:val="28381734"/>
    <w:rsid w:val="288475B8"/>
    <w:rsid w:val="29235B3A"/>
    <w:rsid w:val="29F02501"/>
    <w:rsid w:val="2B2D7CFF"/>
    <w:rsid w:val="2C061D7C"/>
    <w:rsid w:val="2CA1115F"/>
    <w:rsid w:val="2DA36131"/>
    <w:rsid w:val="2E4B4ACE"/>
    <w:rsid w:val="2E8C5F2F"/>
    <w:rsid w:val="2EB23BE8"/>
    <w:rsid w:val="2F0729B2"/>
    <w:rsid w:val="2F666780"/>
    <w:rsid w:val="302C54C8"/>
    <w:rsid w:val="30706207"/>
    <w:rsid w:val="30720DF0"/>
    <w:rsid w:val="31D71FA4"/>
    <w:rsid w:val="31E5408D"/>
    <w:rsid w:val="326C082A"/>
    <w:rsid w:val="33983FF1"/>
    <w:rsid w:val="346C2C64"/>
    <w:rsid w:val="34851F24"/>
    <w:rsid w:val="34A033BC"/>
    <w:rsid w:val="3509652C"/>
    <w:rsid w:val="37DB13B8"/>
    <w:rsid w:val="39147EA7"/>
    <w:rsid w:val="3AD67F17"/>
    <w:rsid w:val="3AF92974"/>
    <w:rsid w:val="3B3E256A"/>
    <w:rsid w:val="3B9129C3"/>
    <w:rsid w:val="3D4A0317"/>
    <w:rsid w:val="3DAF5796"/>
    <w:rsid w:val="3DCC341E"/>
    <w:rsid w:val="3EB6026E"/>
    <w:rsid w:val="3EC142D3"/>
    <w:rsid w:val="40363F4D"/>
    <w:rsid w:val="404B008C"/>
    <w:rsid w:val="4095303F"/>
    <w:rsid w:val="431E4AB1"/>
    <w:rsid w:val="43CF14AC"/>
    <w:rsid w:val="43DB16C2"/>
    <w:rsid w:val="444339C4"/>
    <w:rsid w:val="44CD0E59"/>
    <w:rsid w:val="455429D5"/>
    <w:rsid w:val="46340F2E"/>
    <w:rsid w:val="46F956A1"/>
    <w:rsid w:val="47B10A89"/>
    <w:rsid w:val="49F96097"/>
    <w:rsid w:val="4AB60164"/>
    <w:rsid w:val="4BD42F98"/>
    <w:rsid w:val="4BFB3F06"/>
    <w:rsid w:val="4C1B48BF"/>
    <w:rsid w:val="4C736C09"/>
    <w:rsid w:val="4CE92F1D"/>
    <w:rsid w:val="4D8B5B2D"/>
    <w:rsid w:val="4FF438CA"/>
    <w:rsid w:val="502256AF"/>
    <w:rsid w:val="504A7CCC"/>
    <w:rsid w:val="51CD1F03"/>
    <w:rsid w:val="520E55E3"/>
    <w:rsid w:val="522D1654"/>
    <w:rsid w:val="55BD78C1"/>
    <w:rsid w:val="565D76C4"/>
    <w:rsid w:val="56A85CDC"/>
    <w:rsid w:val="56E2205A"/>
    <w:rsid w:val="583C4D5A"/>
    <w:rsid w:val="58B036EC"/>
    <w:rsid w:val="59430186"/>
    <w:rsid w:val="5A5001A4"/>
    <w:rsid w:val="5C1E3DED"/>
    <w:rsid w:val="5D2A07BB"/>
    <w:rsid w:val="5FCB627A"/>
    <w:rsid w:val="60863EAF"/>
    <w:rsid w:val="62C66B33"/>
    <w:rsid w:val="63492B18"/>
    <w:rsid w:val="64AC28AC"/>
    <w:rsid w:val="66E0683D"/>
    <w:rsid w:val="67B350A7"/>
    <w:rsid w:val="67BD7FBB"/>
    <w:rsid w:val="67F85E08"/>
    <w:rsid w:val="685C7515"/>
    <w:rsid w:val="68D63CB7"/>
    <w:rsid w:val="6B0A3E88"/>
    <w:rsid w:val="6B2B0BFD"/>
    <w:rsid w:val="6B6A74A5"/>
    <w:rsid w:val="6BC17FE5"/>
    <w:rsid w:val="6C5E66E4"/>
    <w:rsid w:val="6F904891"/>
    <w:rsid w:val="6FFB4442"/>
    <w:rsid w:val="7016507D"/>
    <w:rsid w:val="70436B89"/>
    <w:rsid w:val="70A9092E"/>
    <w:rsid w:val="70BB4C43"/>
    <w:rsid w:val="716452DE"/>
    <w:rsid w:val="71811020"/>
    <w:rsid w:val="72D67EFE"/>
    <w:rsid w:val="74C94DB4"/>
    <w:rsid w:val="76285ED9"/>
    <w:rsid w:val="77E45273"/>
    <w:rsid w:val="7848390C"/>
    <w:rsid w:val="78750924"/>
    <w:rsid w:val="799040F2"/>
    <w:rsid w:val="7BE95D3C"/>
    <w:rsid w:val="7CB71AA7"/>
    <w:rsid w:val="7E096221"/>
    <w:rsid w:val="7EEE7A35"/>
    <w:rsid w:val="7F29799D"/>
    <w:rsid w:val="7F47200F"/>
    <w:rsid w:val="7FA650C8"/>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1484</Words>
  <Characters>1728</Characters>
  <Lines>0</Lines>
  <Paragraphs>0</Paragraphs>
  <TotalTime>1</TotalTime>
  <ScaleCrop>false</ScaleCrop>
  <LinksUpToDate>false</LinksUpToDate>
  <CharactersWithSpaces>1785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∰※ⅲ</cp:lastModifiedBy>
  <cp:lastPrinted>2024-02-02T08:28:00Z</cp:lastPrinted>
  <dcterms:modified xsi:type="dcterms:W3CDTF">2024-04-01T07:43:16Z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5B9232B0420C4099A1D401C4350B46CD</vt:lpwstr>
  </property>
</Properties>
</file>