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广州市花都区2024年度第六批次城镇建设用地（机场北进场路（花都大道-山前旅游大</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道）和花都大道快速化改造（花山立交-</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花东立交）工程安置区）</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广州市花都区2024年度第六批次城镇建设用地（机场北进场路（花都大道-山前旅游大道）和花都大道快速化改造（花山立交-花东立交）工程安置区）</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广州市花都区2024年度第六批次城镇建设用地（机场北进场路（花都大道-山前旅游大道）和花都大道快速化改造（花山立交-花东立交）工程安置区）</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花东镇高溪村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土地面积共53.1345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于</w:t>
      </w:r>
      <w:r>
        <w:rPr>
          <w:rFonts w:hint="eastAsia" w:ascii="仿宋_GB2312" w:hAnsi="仿宋_GB2312" w:cs="仿宋_GB2312"/>
          <w:color w:val="auto"/>
          <w:kern w:val="2"/>
          <w:highlight w:val="none"/>
          <w:shd w:val="clear" w:color="auto" w:fill="auto"/>
          <w:lang w:val="en-US" w:eastAsia="zh-CN" w:bidi="ar-SA"/>
        </w:rPr>
        <w:t>2023年12月全部完成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113.72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pStyle w:val="3"/>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default" w:ascii="黑体" w:hAnsi="黑体" w:eastAsia="黑体" w:cs="黑体"/>
          <w:lang w:val="en-US" w:eastAsia="zh-CN"/>
        </w:rPr>
      </w:pPr>
      <w:bookmarkStart w:id="0" w:name="_GoBack"/>
      <w:bookmarkEnd w:id="0"/>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宋体" w:hAnsi="宋体" w:eastAsia="宋体" w:cs="宋体"/>
                <w:i w:val="0"/>
                <w:iCs w:val="0"/>
                <w:color w:val="000000"/>
                <w:kern w:val="0"/>
                <w:sz w:val="22"/>
                <w:szCs w:val="22"/>
                <w:u w:val="none"/>
                <w:lang w:val="en-US" w:eastAsia="zh-CN" w:bidi="ar"/>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高溪村第九经济合作社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36.4725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78.06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高溪村第三经济合作社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 xml:space="preserve">16.6620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35.66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53.1345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113.72</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31E23AF"/>
    <w:rsid w:val="28702BCD"/>
    <w:rsid w:val="2A015B73"/>
    <w:rsid w:val="2B972895"/>
    <w:rsid w:val="2C24088B"/>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6F3B34A3"/>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2024-04-09T02:20:55Z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5175BB76FC684903AC3015B982B5B517</vt:lpwstr>
  </property>
</Properties>
</file>