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01" w:rsidRPr="006D290D" w:rsidRDefault="00C23601" w:rsidP="006D290D">
      <w:pPr>
        <w:pStyle w:val="10"/>
      </w:pPr>
      <w:r w:rsidRPr="006D290D">
        <w:rPr>
          <w:rFonts w:hint="eastAsia"/>
        </w:rPr>
        <w:t>广州市人民政府办公厅关于构建促进产业发展政策体系的意见</w:t>
      </w:r>
    </w:p>
    <w:p w:rsidR="00C23601" w:rsidRPr="006D290D" w:rsidRDefault="00C23601" w:rsidP="006D290D">
      <w:pPr>
        <w:pStyle w:val="ac"/>
      </w:pPr>
      <w:r w:rsidRPr="006D290D">
        <w:rPr>
          <w:rFonts w:hint="eastAsia"/>
        </w:rPr>
        <w:t>穗府办〔2018〕1号</w:t>
      </w:r>
    </w:p>
    <w:p w:rsidR="00C23601" w:rsidRPr="006D290D" w:rsidRDefault="00C23601" w:rsidP="006D290D">
      <w:pPr>
        <w:pStyle w:val="a8"/>
      </w:pPr>
      <w:r w:rsidRPr="006D290D">
        <w:rPr>
          <w:rFonts w:hint="eastAsia"/>
        </w:rPr>
        <w:t>各区人民政府，市政府各部门、各直属机构：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为优化全市产业促进政策，鼓励企业投资，加快构建高端高质高新现代产业新体系，经市人民政府同意，现提出如下意见：</w:t>
      </w:r>
    </w:p>
    <w:p w:rsidR="00C23601" w:rsidRPr="006D290D" w:rsidRDefault="00C23601" w:rsidP="00F64595">
      <w:pPr>
        <w:pStyle w:val="2"/>
        <w:ind w:firstLine="640"/>
        <w:outlineLvl w:val="0"/>
      </w:pPr>
      <w:r w:rsidRPr="006D290D">
        <w:rPr>
          <w:rFonts w:hint="eastAsia"/>
        </w:rPr>
        <w:t>一、指导思想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深入贯彻习近平总书记对广东工作重要批示精神，以“四个坚持、三个支撑、两个走在前列”为统领，紧紧围绕建设国家重要中心城市、国际商贸中心和综合交通枢纽，率先加大营商环境改革力度，建立全面覆盖、竞争有力、分工明确、部门协同、指引清晰的产业促进政策体系。</w:t>
      </w:r>
    </w:p>
    <w:p w:rsidR="00C23601" w:rsidRPr="006D290D" w:rsidRDefault="00C23601" w:rsidP="00F64595">
      <w:pPr>
        <w:pStyle w:val="2"/>
        <w:ind w:firstLine="640"/>
        <w:outlineLvl w:val="0"/>
      </w:pPr>
      <w:r w:rsidRPr="006D290D">
        <w:rPr>
          <w:rFonts w:hint="eastAsia"/>
        </w:rPr>
        <w:t>二、主要原则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我市制定、修订产业促进政策应遵循以下原则：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（一）统筹协同原则。对市政府确定的重点发展产业，按照“一产业一部门一政策”原则，每个产业指定一个部门牵头，每个产业出台一套产业促进政策。制定产业促进政策时，各部门应加强沟通协调，避免重复。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lastRenderedPageBreak/>
        <w:t>（二）明确预期原则。对企业的扶持应按照产业发展导向，选取企业营业收入、经济社会贡献或研发创新等指标，设定明确的扶持条件和扶持力度，逐步减少以竞争性排名确定扶持措施的做法，切实提高企业对申报结果的可预期性。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（三）提升竞争原则。对我市重点发展的主导产业、新兴产业，各相关部门要对标先进，优化政策扶持措施，加大政策扶持力度，提升政策竞争力和吸引力。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（四）精简清晰原则。面向企业的扶持政策，应减少宏观内容表述，减少有关政府内部管理和分工内容，重点突出扶持企业的具体措施，确保政策简明、实用。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（五）市区联动原则。鼓励各区结合本区资源禀赋和财政情况，在市产业政策基础上制定区级产业促进政策，重点突出各区产业特色和政府服务。</w:t>
      </w:r>
    </w:p>
    <w:p w:rsidR="00C23601" w:rsidRPr="006D290D" w:rsidRDefault="00C23601" w:rsidP="00F64595">
      <w:pPr>
        <w:pStyle w:val="2"/>
        <w:ind w:firstLine="640"/>
        <w:outlineLvl w:val="0"/>
      </w:pPr>
      <w:r w:rsidRPr="006D290D">
        <w:rPr>
          <w:rFonts w:hint="eastAsia"/>
        </w:rPr>
        <w:t>三、政策重点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我市制定、修订产业促进政策应重点围绕以下几个方面：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（一）大力发展先进制造业。重点发展新一代信息技术、人工智能、生物医药（IAB）和新能源、新材料（NEM）产业，加大企业引进和培育力度，着力提升产业核心竞争力。积极发展能源与环保设备、轨道交通、高端船舶与海洋工程、航空与卫星应用等产业，吸引重点制造业企业落户，加大对企业技术改造、市场拓展、品牌建设等支持。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lastRenderedPageBreak/>
        <w:t>（二）大力发展现代服务业。构建现代金融服务体系，对金融机构和交易平台落户、高层次金融人才引进和培养、金融创新、金融新业态发展等进行扶持，支持企业利用资本市场融资发展。加快发展航空运输和临空产业，支持航运业务创新、航运交易平台建设，鼓励物流配送企业规模发展和创新发展。夯实文化创意、体育、旅游等产业基础，推动商旅文融合发展。支持商贸流通、融资租赁、货物贸易、服务贸易、电子商务、会议展览等产业和业态发展。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（三）大力发展总部经济。鼓励世界500强、知名跨国公司、中国500强、中国服务业500强以及其他国内外行业领军企业在广州设立各类总部企业，提升总部经济集聚发展和辐射带动效应。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（四）支持成长型企业加快发展。大力培育和引进成长性好、竞争力强、技术优势明显，具有较强自主创新能力和发展潜力的成长型企业，力争打造一批“独角兽”公司。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（五）支持企业科技研发。鼓励拥有自主知识产权的企业申报认定高新技术企业。培育科技型标杆企业和创新企业，支持企业加大研发投入以及建设众创空间和孵化器等。鼓励科技成果交易，推动科技成果转化。构建知识产权运用和保护长效机制。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（六）支持人才创新创业。对创新创业团队以及新产品、新技术、新工艺研发攻关项目予以资助。强化对产业高端人</w:t>
      </w:r>
      <w:r w:rsidRPr="006D290D">
        <w:rPr>
          <w:rFonts w:hint="eastAsia"/>
        </w:rPr>
        <w:lastRenderedPageBreak/>
        <w:t>才的奖励。完善人才绿卡制度，支持非广州户籍产业领军人才按居民待遇享受我市医疗、购房、购车、子女入学等服务。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（七）支持重大项目引进。对新引进重点项目的高级管理人员进行奖励。对符合条件的新引进重点项目，给予办公用房补贴。支持商务楼宇高端化品质化发展，支持社会中介机构引荐重大产业项目到我市落户。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（八）支持重点项目用地。对我市重点产业项目总部、生产及科研用地优先予以研究解决，支持盘活利用低效存量建设用地。贯彻集约节约用地原则，加快城市更新促进产业升级发展，鼓励厂房加层、厂区改造、内部用地整理等。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（九）支持产业新载体建设。围绕“主导产业链＋产业创新中心＋产业基金＋产业组织＋产业服务平台＋产业社区”六位一体的园区发展理念，建设以世界级价值创新园区（Valuepark）为龙头、以专业化骨干园区为支撑、以中小型特色发展的卫星园区为基础的产业载体新体系，支持企业集聚发展。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（十）深化商事登记改革。实行企业名称及经营范围自主申报，实行住所（经营场所）自主承诺申报，推行商事主体设立“容缺登记”，为市、区重点项目提供绿色通道服务。</w:t>
      </w:r>
    </w:p>
    <w:p w:rsidR="00C23601" w:rsidRPr="006D290D" w:rsidRDefault="00C23601" w:rsidP="00F64595">
      <w:pPr>
        <w:pStyle w:val="2"/>
        <w:ind w:firstLine="640"/>
        <w:outlineLvl w:val="0"/>
      </w:pPr>
      <w:r w:rsidRPr="006D290D">
        <w:rPr>
          <w:rFonts w:hint="eastAsia"/>
        </w:rPr>
        <w:t>四、保障机制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lastRenderedPageBreak/>
        <w:t>（一）强化政策工作统筹。建立产业协调机制及政策服务机制，其中产业协调机制由市发展改革委牵头，负责统筹协调全市产业发展、战略研究及相关规划，统筹现代产业体系建设，明确部门产业分工；政策服务机制由市招商办（设在市商务委）牵头，负责政策的对外宣传以及政策实施过程中的协调和沟通。</w:t>
      </w:r>
    </w:p>
    <w:p w:rsidR="00C23601" w:rsidRPr="006D290D" w:rsidRDefault="00C23601" w:rsidP="006D290D">
      <w:pPr>
        <w:pStyle w:val="ae"/>
        <w:ind w:firstLine="640"/>
      </w:pPr>
      <w:r w:rsidRPr="006D290D">
        <w:rPr>
          <w:rFonts w:hint="eastAsia"/>
        </w:rPr>
        <w:t>（二）打造政策服务平台。在现有电子政务平台框架下，由市商务委会同市政务办，在市政府门户网站建立“广州市产业促进政策信息平台”，市直有关部门通过该平台统一公布政策文件、申报通知、结果公示等，为企业在政策获取、政策申报等方面提供“一站式”服务。</w:t>
      </w:r>
    </w:p>
    <w:p w:rsidR="00C23601" w:rsidRDefault="00C23601" w:rsidP="006D290D">
      <w:pPr>
        <w:pStyle w:val="ae"/>
        <w:ind w:firstLine="640"/>
      </w:pPr>
      <w:r w:rsidRPr="006D290D">
        <w:rPr>
          <w:rFonts w:hint="eastAsia"/>
        </w:rPr>
        <w:t>（三）建立政策评估机制。加强对产业发展资金使用效率的动态管理，定期开展政策绩效和服务效率评估，广泛听取企业意见建议，根据实施情况依法调整，推动我市产业促进政策体系不断完善，政策措施发挥更大实效。</w:t>
      </w:r>
    </w:p>
    <w:p w:rsidR="006D290D" w:rsidRPr="006D290D" w:rsidRDefault="006D290D" w:rsidP="006D290D">
      <w:pPr>
        <w:pStyle w:val="ae"/>
        <w:ind w:firstLine="640"/>
      </w:pPr>
      <w:bookmarkStart w:id="0" w:name="_GoBack"/>
      <w:bookmarkEnd w:id="0"/>
    </w:p>
    <w:p w:rsidR="00C23601" w:rsidRPr="006D290D" w:rsidRDefault="00C23601" w:rsidP="006D290D">
      <w:pPr>
        <w:pStyle w:val="aa"/>
        <w:ind w:firstLine="640"/>
      </w:pPr>
      <w:r w:rsidRPr="006D290D">
        <w:rPr>
          <w:rFonts w:hint="eastAsia"/>
        </w:rPr>
        <w:t>广州市人民政府办公厅</w:t>
      </w:r>
    </w:p>
    <w:p w:rsidR="00C23601" w:rsidRPr="006D290D" w:rsidRDefault="00C23601" w:rsidP="006D290D">
      <w:pPr>
        <w:pStyle w:val="aa"/>
        <w:ind w:firstLine="640"/>
      </w:pPr>
      <w:r w:rsidRPr="006D290D">
        <w:rPr>
          <w:rFonts w:hint="eastAsia"/>
        </w:rPr>
        <w:t>2018年1月25日</w:t>
      </w:r>
    </w:p>
    <w:p w:rsidR="006D290D" w:rsidRPr="006D290D" w:rsidRDefault="006D290D" w:rsidP="006D290D">
      <w:pPr>
        <w:pStyle w:val="aa"/>
        <w:ind w:firstLine="640"/>
      </w:pPr>
      <w:r w:rsidRPr="006D290D">
        <w:rPr>
          <w:rFonts w:hint="eastAsia"/>
          <w:bCs/>
        </w:rPr>
        <w:t>广州市人民政府办公厅秘书处2018年1月29日印发</w:t>
      </w:r>
    </w:p>
    <w:p w:rsidR="0069439B" w:rsidRPr="006D290D" w:rsidRDefault="0069439B">
      <w:pPr>
        <w:rPr>
          <w:color w:val="000000" w:themeColor="text1"/>
        </w:rPr>
      </w:pPr>
    </w:p>
    <w:sectPr w:rsidR="0069439B" w:rsidRPr="006D290D" w:rsidSect="00C95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E7F" w:rsidRDefault="00480E7F" w:rsidP="000D4D36">
      <w:pPr>
        <w:ind w:firstLine="480"/>
      </w:pPr>
      <w:r>
        <w:separator/>
      </w:r>
    </w:p>
  </w:endnote>
  <w:endnote w:type="continuationSeparator" w:id="1">
    <w:p w:rsidR="00480E7F" w:rsidRDefault="00480E7F" w:rsidP="000D4D36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595" w:rsidRDefault="00F6459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00998"/>
      <w:docPartObj>
        <w:docPartGallery w:val="Page Numbers (Bottom of Page)"/>
        <w:docPartUnique/>
      </w:docPartObj>
    </w:sdtPr>
    <w:sdtContent>
      <w:p w:rsidR="00F64595" w:rsidRDefault="00F64595">
        <w:pPr>
          <w:pStyle w:val="a7"/>
          <w:jc w:val="center"/>
        </w:pPr>
        <w:fldSimple w:instr=" PAGE   \* MERGEFORMAT ">
          <w:r w:rsidRPr="00F64595">
            <w:rPr>
              <w:noProof/>
              <w:lang w:val="zh-CN"/>
            </w:rPr>
            <w:t>4</w:t>
          </w:r>
        </w:fldSimple>
      </w:p>
    </w:sdtContent>
  </w:sdt>
  <w:p w:rsidR="00F64595" w:rsidRDefault="00F6459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595" w:rsidRDefault="00F645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E7F" w:rsidRDefault="00480E7F" w:rsidP="000D4D36">
      <w:pPr>
        <w:ind w:firstLine="480"/>
      </w:pPr>
      <w:r>
        <w:separator/>
      </w:r>
    </w:p>
  </w:footnote>
  <w:footnote w:type="continuationSeparator" w:id="1">
    <w:p w:rsidR="00480E7F" w:rsidRDefault="00480E7F" w:rsidP="000D4D36">
      <w:pPr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595" w:rsidRDefault="00F6459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595" w:rsidRDefault="00F6459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595" w:rsidRDefault="00F6459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0D48"/>
    <w:rsid w:val="000D4D36"/>
    <w:rsid w:val="003B1350"/>
    <w:rsid w:val="00480E7F"/>
    <w:rsid w:val="0069439B"/>
    <w:rsid w:val="006D290D"/>
    <w:rsid w:val="00880D48"/>
    <w:rsid w:val="009C2E58"/>
    <w:rsid w:val="00C23601"/>
    <w:rsid w:val="00C95A65"/>
    <w:rsid w:val="00DB0539"/>
    <w:rsid w:val="00ED5034"/>
    <w:rsid w:val="00F64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A65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2360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2360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time">
    <w:name w:val="time"/>
    <w:basedOn w:val="a0"/>
    <w:rsid w:val="00C23601"/>
  </w:style>
  <w:style w:type="character" w:customStyle="1" w:styleId="ly">
    <w:name w:val="ly"/>
    <w:basedOn w:val="a0"/>
    <w:rsid w:val="00C23601"/>
  </w:style>
  <w:style w:type="paragraph" w:styleId="a3">
    <w:name w:val="Normal (Web)"/>
    <w:basedOn w:val="a"/>
    <w:uiPriority w:val="99"/>
    <w:semiHidden/>
    <w:unhideWhenUsed/>
    <w:rsid w:val="00C236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23601"/>
    <w:rPr>
      <w:b/>
      <w:bCs/>
    </w:rPr>
  </w:style>
  <w:style w:type="paragraph" w:styleId="a5">
    <w:name w:val="Document Map"/>
    <w:basedOn w:val="a"/>
    <w:link w:val="Char"/>
    <w:uiPriority w:val="99"/>
    <w:semiHidden/>
    <w:unhideWhenUsed/>
    <w:rsid w:val="000D4D36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5"/>
    <w:uiPriority w:val="99"/>
    <w:semiHidden/>
    <w:rsid w:val="000D4D36"/>
    <w:rPr>
      <w:rFonts w:ascii="宋体" w:eastAsia="宋体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0D4D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0D4D36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D4D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D4D36"/>
    <w:rPr>
      <w:sz w:val="18"/>
      <w:szCs w:val="18"/>
    </w:rPr>
  </w:style>
  <w:style w:type="paragraph" w:customStyle="1" w:styleId="10">
    <w:name w:val="正式标题1"/>
    <w:basedOn w:val="a"/>
    <w:link w:val="11"/>
    <w:qFormat/>
    <w:rsid w:val="006D290D"/>
    <w:pPr>
      <w:widowControl/>
      <w:shd w:val="clear" w:color="auto" w:fill="FFFFFF"/>
      <w:spacing w:before="180" w:after="180" w:line="600" w:lineRule="exact"/>
      <w:jc w:val="center"/>
    </w:pPr>
    <w:rPr>
      <w:rFonts w:ascii="方正小标宋简体" w:eastAsia="方正小标宋简体" w:hAnsi="仿宋" w:cs="宋体"/>
      <w:color w:val="000000"/>
      <w:kern w:val="0"/>
      <w:sz w:val="44"/>
      <w:szCs w:val="44"/>
    </w:rPr>
  </w:style>
  <w:style w:type="character" w:customStyle="1" w:styleId="11">
    <w:name w:val="正式标题1 字符"/>
    <w:basedOn w:val="a0"/>
    <w:link w:val="10"/>
    <w:rsid w:val="006D290D"/>
    <w:rPr>
      <w:rFonts w:ascii="方正小标宋简体" w:eastAsia="方正小标宋简体" w:hAnsi="仿宋" w:cs="宋体"/>
      <w:color w:val="000000"/>
      <w:kern w:val="0"/>
      <w:sz w:val="44"/>
      <w:szCs w:val="44"/>
      <w:shd w:val="clear" w:color="auto" w:fill="FFFFFF"/>
    </w:rPr>
  </w:style>
  <w:style w:type="paragraph" w:customStyle="1" w:styleId="2">
    <w:name w:val="正式标题2"/>
    <w:basedOn w:val="a"/>
    <w:link w:val="20"/>
    <w:qFormat/>
    <w:rsid w:val="006D290D"/>
    <w:pPr>
      <w:widowControl/>
      <w:shd w:val="clear" w:color="auto" w:fill="FFFFFF"/>
      <w:spacing w:before="180" w:after="180" w:line="600" w:lineRule="exact"/>
      <w:ind w:firstLineChars="200" w:firstLine="200"/>
      <w:jc w:val="left"/>
    </w:pPr>
    <w:rPr>
      <w:rFonts w:ascii="黑体" w:eastAsia="黑体" w:hAnsi="黑体" w:cs="宋体"/>
      <w:color w:val="000000"/>
      <w:kern w:val="0"/>
      <w:sz w:val="32"/>
      <w:szCs w:val="32"/>
    </w:rPr>
  </w:style>
  <w:style w:type="character" w:customStyle="1" w:styleId="20">
    <w:name w:val="正式标题2 字符"/>
    <w:basedOn w:val="a0"/>
    <w:link w:val="2"/>
    <w:rsid w:val="006D290D"/>
    <w:rPr>
      <w:rFonts w:ascii="黑体" w:eastAsia="黑体" w:hAnsi="黑体" w:cs="宋体"/>
      <w:color w:val="000000"/>
      <w:kern w:val="0"/>
      <w:sz w:val="32"/>
      <w:szCs w:val="32"/>
      <w:shd w:val="clear" w:color="auto" w:fill="FFFFFF"/>
    </w:rPr>
  </w:style>
  <w:style w:type="paragraph" w:customStyle="1" w:styleId="a8">
    <w:name w:val="正式顶格"/>
    <w:basedOn w:val="a"/>
    <w:link w:val="a9"/>
    <w:qFormat/>
    <w:rsid w:val="006D290D"/>
    <w:pPr>
      <w:widowControl/>
      <w:shd w:val="clear" w:color="auto" w:fill="FFFFFF"/>
      <w:spacing w:before="180" w:after="180" w:line="600" w:lineRule="exact"/>
    </w:pPr>
    <w:rPr>
      <w:rFonts w:ascii="仿宋" w:eastAsia="仿宋" w:hAnsi="仿宋" w:cs="宋体"/>
      <w:color w:val="000000"/>
      <w:kern w:val="0"/>
      <w:sz w:val="32"/>
      <w:szCs w:val="32"/>
      <w:shd w:val="clear" w:color="auto" w:fill="FFFFFF"/>
    </w:rPr>
  </w:style>
  <w:style w:type="character" w:customStyle="1" w:styleId="a9">
    <w:name w:val="正式顶格 字符"/>
    <w:basedOn w:val="a0"/>
    <w:link w:val="a8"/>
    <w:rsid w:val="006D290D"/>
    <w:rPr>
      <w:rFonts w:ascii="仿宋" w:eastAsia="仿宋" w:hAnsi="仿宋" w:cs="宋体"/>
      <w:color w:val="000000"/>
      <w:kern w:val="0"/>
      <w:sz w:val="32"/>
      <w:szCs w:val="32"/>
      <w:shd w:val="clear" w:color="auto" w:fill="FFFFFF"/>
    </w:rPr>
  </w:style>
  <w:style w:type="paragraph" w:customStyle="1" w:styleId="aa">
    <w:name w:val="正式落款"/>
    <w:basedOn w:val="a"/>
    <w:link w:val="ab"/>
    <w:qFormat/>
    <w:rsid w:val="006D290D"/>
    <w:pPr>
      <w:widowControl/>
      <w:shd w:val="clear" w:color="auto" w:fill="FFFFFF"/>
      <w:spacing w:before="180" w:after="180" w:line="600" w:lineRule="exact"/>
      <w:ind w:firstLineChars="200" w:firstLine="643"/>
      <w:jc w:val="right"/>
    </w:pPr>
    <w:rPr>
      <w:rFonts w:ascii="仿宋" w:eastAsia="仿宋" w:hAnsi="仿宋" w:cs="宋体"/>
      <w:color w:val="000000" w:themeColor="text1"/>
      <w:kern w:val="0"/>
      <w:sz w:val="32"/>
      <w:szCs w:val="32"/>
    </w:rPr>
  </w:style>
  <w:style w:type="character" w:customStyle="1" w:styleId="ab">
    <w:name w:val="正式落款 字符"/>
    <w:basedOn w:val="a0"/>
    <w:link w:val="aa"/>
    <w:rsid w:val="006D290D"/>
    <w:rPr>
      <w:rFonts w:ascii="仿宋" w:eastAsia="仿宋" w:hAnsi="仿宋" w:cs="宋体"/>
      <w:color w:val="000000" w:themeColor="text1"/>
      <w:kern w:val="0"/>
      <w:sz w:val="32"/>
      <w:szCs w:val="32"/>
      <w:shd w:val="clear" w:color="auto" w:fill="FFFFFF"/>
    </w:rPr>
  </w:style>
  <w:style w:type="paragraph" w:customStyle="1" w:styleId="ac">
    <w:name w:val="正式文号"/>
    <w:basedOn w:val="a"/>
    <w:link w:val="ad"/>
    <w:qFormat/>
    <w:rsid w:val="006D290D"/>
    <w:pPr>
      <w:widowControl/>
      <w:shd w:val="clear" w:color="auto" w:fill="FFFFFF"/>
      <w:spacing w:before="180" w:after="180" w:line="600" w:lineRule="exact"/>
      <w:jc w:val="center"/>
    </w:pPr>
    <w:rPr>
      <w:rFonts w:ascii="仿宋" w:eastAsia="仿宋" w:hAnsi="仿宋" w:cs="宋体"/>
      <w:color w:val="000000" w:themeColor="text1"/>
      <w:kern w:val="0"/>
      <w:sz w:val="32"/>
      <w:szCs w:val="32"/>
    </w:rPr>
  </w:style>
  <w:style w:type="character" w:customStyle="1" w:styleId="ad">
    <w:name w:val="正式文号 字符"/>
    <w:basedOn w:val="a0"/>
    <w:link w:val="ac"/>
    <w:rsid w:val="006D290D"/>
    <w:rPr>
      <w:rFonts w:ascii="仿宋" w:eastAsia="仿宋" w:hAnsi="仿宋" w:cs="宋体"/>
      <w:color w:val="000000" w:themeColor="text1"/>
      <w:kern w:val="0"/>
      <w:sz w:val="32"/>
      <w:szCs w:val="32"/>
      <w:shd w:val="clear" w:color="auto" w:fill="FFFFFF"/>
    </w:rPr>
  </w:style>
  <w:style w:type="paragraph" w:customStyle="1" w:styleId="ae">
    <w:name w:val="正式正文"/>
    <w:basedOn w:val="a"/>
    <w:link w:val="af"/>
    <w:qFormat/>
    <w:rsid w:val="006D290D"/>
    <w:pPr>
      <w:widowControl/>
      <w:shd w:val="clear" w:color="auto" w:fill="FFFFFF"/>
      <w:spacing w:before="180" w:after="180" w:line="600" w:lineRule="exact"/>
      <w:ind w:firstLineChars="200" w:firstLine="200"/>
    </w:pPr>
    <w:rPr>
      <w:rFonts w:ascii="仿宋" w:eastAsia="仿宋" w:hAnsi="仿宋" w:cs="宋体"/>
      <w:color w:val="000000" w:themeColor="text1"/>
      <w:kern w:val="0"/>
      <w:sz w:val="32"/>
      <w:szCs w:val="32"/>
    </w:rPr>
  </w:style>
  <w:style w:type="character" w:customStyle="1" w:styleId="af">
    <w:name w:val="正式正文 字符"/>
    <w:basedOn w:val="a0"/>
    <w:link w:val="ae"/>
    <w:rsid w:val="006D290D"/>
    <w:rPr>
      <w:rFonts w:ascii="仿宋" w:eastAsia="仿宋" w:hAnsi="仿宋" w:cs="宋体"/>
      <w:color w:val="000000" w:themeColor="text1"/>
      <w:kern w:val="0"/>
      <w:sz w:val="32"/>
      <w:szCs w:val="32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7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50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1932</Characters>
  <Application>Microsoft Office Word</Application>
  <DocSecurity>0</DocSecurity>
  <Lines>16</Lines>
  <Paragraphs>4</Paragraphs>
  <ScaleCrop>false</ScaleCrop>
  <Company>P R C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ZGB-137</dc:creator>
  <cp:keywords/>
  <dc:description/>
  <cp:lastModifiedBy>ZGB-91</cp:lastModifiedBy>
  <cp:revision>7</cp:revision>
  <dcterms:created xsi:type="dcterms:W3CDTF">2018-07-08T10:05:00Z</dcterms:created>
  <dcterms:modified xsi:type="dcterms:W3CDTF">2020-01-19T09:30:00Z</dcterms:modified>
</cp:coreProperties>
</file>