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
        <w:jc w:val="center"/>
        <w:rPr>
          <w:rFonts w:hint="eastAsia" w:ascii="方正小标宋简体" w:hAnsi="方正小标宋简体" w:eastAsia="方正小标宋简体" w:cs="方正小标宋简体"/>
          <w:sz w:val="44"/>
          <w:szCs w:val="44"/>
          <w:lang w:val="en-US" w:eastAsia="zh-CN"/>
        </w:rPr>
      </w:pPr>
    </w:p>
    <w:p>
      <w:pPr>
        <w:spacing w:before="7"/>
        <w:jc w:val="center"/>
        <w:rPr>
          <w:rFonts w:hint="eastAsia" w:ascii="方正小标宋简体" w:hAnsi="方正小标宋简体" w:eastAsia="方正小标宋简体" w:cs="方正小标宋简体"/>
          <w:sz w:val="44"/>
          <w:szCs w:val="44"/>
          <w:lang w:val="en-US" w:eastAsia="zh-CN"/>
        </w:rPr>
      </w:pPr>
    </w:p>
    <w:p>
      <w:pPr>
        <w:spacing w:before="7"/>
        <w:jc w:val="center"/>
        <w:rPr>
          <w:rFonts w:hint="eastAsia" w:ascii="方正小标宋简体" w:hAnsi="方正小标宋简体" w:eastAsia="方正小标宋简体" w:cs="方正小标宋简体"/>
          <w:sz w:val="44"/>
          <w:szCs w:val="44"/>
          <w:lang w:val="en-US" w:eastAsia="zh-CN"/>
        </w:rPr>
      </w:pPr>
    </w:p>
    <w:p>
      <w:pPr>
        <w:spacing w:before="7"/>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sz w:val="44"/>
          <w:szCs w:val="44"/>
          <w:lang w:eastAsia="zh-CN"/>
        </w:rPr>
        <w:t>广州市花都区（空港经济区）202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lang w:eastAsia="zh-CN"/>
        </w:rPr>
        <w:t>年度第五十九批次城镇建设用地（保税大道南三号地块〔地块二〕）的征地补偿安置方案</w:t>
      </w:r>
    </w:p>
    <w:p>
      <w:pPr>
        <w:rPr>
          <w:lang w:val="en-US" w:eastAsia="zh-CN"/>
        </w:rPr>
      </w:pPr>
    </w:p>
    <w:p>
      <w:pPr>
        <w:pStyle w:val="4"/>
        <w:wordWrap w:val="0"/>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为实施广州市</w:t>
      </w:r>
      <w:r>
        <w:rPr>
          <w:rFonts w:ascii="Times New Roman" w:hAnsi="Times New Roman" w:eastAsia="仿宋_GB2312" w:cs="Times New Roman"/>
          <w:spacing w:val="-20"/>
          <w:lang w:eastAsia="zh-CN"/>
        </w:rPr>
        <w:t>花都</w:t>
      </w:r>
      <w:r>
        <w:rPr>
          <w:rFonts w:ascii="Times New Roman" w:hAnsi="Times New Roman" w:eastAsia="仿宋_GB2312" w:cs="Times New Roman"/>
          <w:lang w:eastAsia="zh-CN"/>
        </w:rPr>
        <w:t>区</w:t>
      </w:r>
      <w:r>
        <w:rPr>
          <w:rFonts w:ascii="Times New Roman" w:hAnsi="Times New Roman" w:eastAsia="仿宋_GB2312" w:cs="Times New Roman"/>
          <w:spacing w:val="-20"/>
          <w:lang w:eastAsia="zh-CN"/>
        </w:rPr>
        <w:t>花</w:t>
      </w:r>
      <w:r>
        <w:rPr>
          <w:rFonts w:hint="eastAsia" w:ascii="Times New Roman" w:hAnsi="Times New Roman" w:eastAsia="仿宋_GB2312" w:cs="Times New Roman"/>
          <w:spacing w:val="-20"/>
          <w:lang w:eastAsia="zh-CN"/>
        </w:rPr>
        <w:t>山</w:t>
      </w:r>
      <w:r>
        <w:rPr>
          <w:rFonts w:ascii="Times New Roman" w:hAnsi="Times New Roman" w:eastAsia="仿宋_GB2312" w:cs="Times New Roman"/>
          <w:lang w:eastAsia="zh-CN"/>
        </w:rPr>
        <w:t>镇建设规划，完善城市功</w:t>
      </w:r>
      <w:r>
        <w:rPr>
          <w:rFonts w:ascii="Times New Roman" w:hAnsi="Times New Roman" w:eastAsia="仿宋_GB2312" w:cs="Times New Roman"/>
          <w:spacing w:val="6"/>
          <w:lang w:eastAsia="zh-CN"/>
        </w:rPr>
        <w:t>能，改善城市环境，促进经济、文化发展，广州市花都</w:t>
      </w:r>
      <w:r>
        <w:rPr>
          <w:rFonts w:ascii="Times New Roman" w:hAnsi="Times New Roman" w:eastAsia="仿宋_GB2312" w:cs="Times New Roman"/>
          <w:spacing w:val="3"/>
          <w:lang w:eastAsia="zh-CN"/>
        </w:rPr>
        <w:t>区人</w:t>
      </w:r>
      <w:r>
        <w:rPr>
          <w:rFonts w:ascii="Times New Roman" w:hAnsi="Times New Roman" w:eastAsia="仿宋_GB2312" w:cs="Times New Roman"/>
          <w:spacing w:val="5"/>
          <w:lang w:eastAsia="zh-CN"/>
        </w:rPr>
        <w:t>民政府拟征收</w:t>
      </w:r>
      <w:r>
        <w:rPr>
          <w:rFonts w:hint="eastAsia" w:ascii="Times New Roman" w:hAnsi="Times New Roman" w:eastAsia="仿宋_GB2312" w:cs="Times New Roman"/>
          <w:spacing w:val="5"/>
          <w:lang w:eastAsia="zh-CN"/>
        </w:rPr>
        <w:t>广州市花都区</w:t>
      </w:r>
      <w:r>
        <w:rPr>
          <w:rFonts w:hint="eastAsia" w:ascii="Times New Roman" w:hAnsi="Times New Roman" w:eastAsia="仿宋_GB2312" w:cs="Times New Roman"/>
          <w:spacing w:val="-27"/>
          <w:lang w:eastAsia="zh-CN"/>
        </w:rPr>
        <w:t>花山镇平东村第十三经济合作社、小㘵村西岭经济合作社</w:t>
      </w:r>
      <w:r>
        <w:rPr>
          <w:rFonts w:ascii="Times New Roman" w:hAnsi="Times New Roman" w:eastAsia="仿宋_GB2312" w:cs="Times New Roman"/>
          <w:spacing w:val="6"/>
          <w:lang w:eastAsia="zh-CN"/>
        </w:rPr>
        <w:t>属</w:t>
      </w:r>
      <w:r>
        <w:rPr>
          <w:rFonts w:ascii="Times New Roman" w:hAnsi="Times New Roman" w:eastAsia="仿宋_GB2312" w:cs="Times New Roman"/>
          <w:lang w:eastAsia="zh-CN"/>
        </w:rPr>
        <w:t>下的集体土地</w:t>
      </w:r>
      <w:r>
        <w:rPr>
          <w:rFonts w:hint="eastAsia" w:ascii="Times New Roman" w:hAnsi="Times New Roman" w:eastAsia="仿宋_GB2312" w:cs="Times New Roman"/>
          <w:lang w:val="en-US" w:eastAsia="zh-CN"/>
        </w:rPr>
        <w:t>8.5954</w:t>
      </w:r>
      <w:r>
        <w:rPr>
          <w:rFonts w:ascii="Times New Roman" w:hAnsi="Times New Roman" w:eastAsia="仿宋_GB2312" w:cs="Times New Roman"/>
          <w:lang w:eastAsia="zh-CN"/>
        </w:rPr>
        <w:t>公顷。根据《中华人民共和国土地管理法》第二条、第四十五条、第四十七条，《中华人民共和国土地管理法实施条例》第二十七条、第二十八条，以及《广东省</w:t>
      </w:r>
      <w:r>
        <w:rPr>
          <w:rFonts w:ascii="Times New Roman" w:hAnsi="Times New Roman" w:eastAsia="仿宋_GB2312" w:cs="Times New Roman"/>
          <w:spacing w:val="6"/>
          <w:lang w:eastAsia="zh-CN"/>
        </w:rPr>
        <w:t>土地管理条例》第三十条等规定，结合花都</w:t>
      </w:r>
      <w:r>
        <w:rPr>
          <w:rFonts w:ascii="Times New Roman" w:hAnsi="Times New Roman" w:eastAsia="仿宋_GB2312" w:cs="Times New Roman"/>
          <w:spacing w:val="5"/>
          <w:lang w:eastAsia="zh-CN"/>
        </w:rPr>
        <w:t>区的征收农用地</w:t>
      </w:r>
      <w:r>
        <w:rPr>
          <w:rFonts w:ascii="Times New Roman" w:hAnsi="Times New Roman" w:eastAsia="仿宋_GB2312" w:cs="Times New Roman"/>
          <w:lang w:eastAsia="zh-CN"/>
        </w:rPr>
        <w:t>区片综合地价和实际情况，拟定了征地补偿安置方案，具体如下：</w:t>
      </w: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拟征收土地位于广州市花都区</w:t>
      </w:r>
      <w:r>
        <w:rPr>
          <w:rFonts w:hint="eastAsia" w:ascii="Times New Roman" w:hAnsi="Times New Roman" w:eastAsia="仿宋_GB2312" w:cs="Times New Roman"/>
          <w:sz w:val="32"/>
          <w:szCs w:val="32"/>
          <w:lang w:eastAsia="zh-CN"/>
        </w:rPr>
        <w:t>花山镇平东村第十三经济合作社、小㘵村西岭经济合作社</w:t>
      </w:r>
      <w:r>
        <w:rPr>
          <w:rFonts w:ascii="Times New Roman" w:hAnsi="Times New Roman" w:eastAsia="仿宋_GB2312" w:cs="Times New Roman"/>
          <w:sz w:val="32"/>
          <w:szCs w:val="32"/>
          <w:lang w:eastAsia="zh-CN"/>
        </w:rPr>
        <w:t>范围内，实际征收土地范围以最终批准文件为准。</w:t>
      </w: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根据《中华人民共和国土地管理法》第四十五条的规定，本次征收土地目的为</w:t>
      </w:r>
      <w:r>
        <w:rPr>
          <w:rFonts w:hint="eastAsia" w:ascii="Times New Roman" w:hAnsi="Times New Roman" w:eastAsia="仿宋_GB2312" w:cs="Times New Roman"/>
          <w:sz w:val="32"/>
          <w:szCs w:val="32"/>
          <w:lang w:eastAsia="zh-CN"/>
        </w:rPr>
        <w:t>，为</w:t>
      </w:r>
      <w:r>
        <w:rPr>
          <w:rFonts w:ascii="Times New Roman" w:hAnsi="Times New Roman" w:eastAsia="仿宋_GB2312" w:cs="Times New Roman"/>
          <w:sz w:val="32"/>
          <w:szCs w:val="32"/>
          <w:lang w:eastAsia="zh-CN"/>
        </w:rPr>
        <w:t>了公共利益的需要，</w:t>
      </w:r>
      <w:r>
        <w:rPr>
          <w:rFonts w:hint="eastAsia" w:ascii="Times New Roman" w:hAnsi="Times New Roman" w:eastAsia="仿宋_GB2312" w:cs="Times New Roman"/>
          <w:sz w:val="32"/>
          <w:szCs w:val="32"/>
          <w:lang w:eastAsia="zh-CN"/>
        </w:rPr>
        <w:t>由</w:t>
      </w:r>
      <w:r>
        <w:rPr>
          <w:rFonts w:hint="default" w:ascii="Times New Roman" w:hAnsi="Times New Roman" w:eastAsia="仿宋_GB2312" w:cs="Times New Roman"/>
          <w:sz w:val="32"/>
          <w:szCs w:val="32"/>
          <w:lang w:eastAsia="zh-CN"/>
        </w:rPr>
        <w:t>政府组织实施的成片开发建设需要用地</w:t>
      </w:r>
      <w:r>
        <w:rPr>
          <w:rFonts w:ascii="Times New Roman" w:hAnsi="Times New Roman" w:eastAsia="仿宋_GB2312" w:cs="Times New Roman"/>
          <w:sz w:val="32"/>
          <w:szCs w:val="32"/>
          <w:lang w:eastAsia="zh-CN"/>
        </w:rPr>
        <w:t>。</w:t>
      </w: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pPr>
        <w:numPr>
          <w:ilvl w:val="0"/>
          <w:numId w:val="1"/>
        </w:numPr>
        <w:spacing w:line="560" w:lineRule="exact"/>
        <w:ind w:firstLine="640" w:firstLineChars="200"/>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rPr>
        <w:t>拟征收广州市花都区花山镇</w:t>
      </w:r>
      <w:r>
        <w:rPr>
          <w:rFonts w:hint="eastAsia" w:ascii="Times New Roman" w:hAnsi="Times New Roman" w:eastAsia="仿宋_GB2312" w:cs="Times New Roman"/>
          <w:spacing w:val="6"/>
          <w:sz w:val="32"/>
          <w:szCs w:val="32"/>
        </w:rPr>
        <w:t>平东村第十三经济合作社</w:t>
      </w:r>
      <w:r>
        <w:rPr>
          <w:rFonts w:ascii="Times New Roman" w:hAnsi="Times New Roman" w:eastAsia="仿宋_GB2312" w:cs="Times New Roman"/>
          <w:sz w:val="32"/>
          <w:szCs w:val="32"/>
        </w:rPr>
        <w:t>属下的集体所有土地</w:t>
      </w:r>
      <w:r>
        <w:rPr>
          <w:rFonts w:hint="eastAsia" w:ascii="Times New Roman" w:hAnsi="Times New Roman" w:eastAsia="仿宋_GB2312" w:cs="Times New Roman"/>
          <w:sz w:val="32"/>
          <w:szCs w:val="32"/>
          <w:lang w:val="en-US" w:eastAsia="zh-CN"/>
        </w:rPr>
        <w:t>2.5863</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38.7945</w:t>
      </w:r>
      <w:r>
        <w:rPr>
          <w:rFonts w:ascii="Times New Roman" w:hAnsi="Times New Roman" w:eastAsia="仿宋_GB2312" w:cs="Times New Roman"/>
          <w:sz w:val="32"/>
          <w:szCs w:val="32"/>
          <w:lang w:eastAsia="zh-CN"/>
        </w:rPr>
        <w:t>亩）。其中农用地</w:t>
      </w:r>
      <w:r>
        <w:rPr>
          <w:rFonts w:hint="eastAsia" w:ascii="Times New Roman" w:hAnsi="Times New Roman" w:eastAsia="仿宋_GB2312" w:cs="Times New Roman"/>
          <w:sz w:val="32"/>
          <w:szCs w:val="32"/>
          <w:lang w:val="en-US" w:eastAsia="zh-CN"/>
        </w:rPr>
        <w:t>1.2576</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18.8640</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不涉及</w:t>
      </w:r>
      <w:r>
        <w:rPr>
          <w:rFonts w:ascii="Times New Roman" w:hAnsi="Times New Roman" w:eastAsia="仿宋_GB2312" w:cs="Times New Roman"/>
          <w:sz w:val="32"/>
          <w:szCs w:val="32"/>
          <w:lang w:eastAsia="zh-CN"/>
        </w:rPr>
        <w:t>耕地；</w:t>
      </w:r>
      <w:r>
        <w:rPr>
          <w:rFonts w:hint="eastAsia" w:ascii="Times New Roman" w:hAnsi="Times New Roman" w:eastAsia="仿宋_GB2312" w:cs="Times New Roman"/>
          <w:sz w:val="32"/>
          <w:szCs w:val="32"/>
          <w:lang w:eastAsia="zh-CN"/>
        </w:rPr>
        <w:t>建设用地</w:t>
      </w:r>
      <w:r>
        <w:rPr>
          <w:rFonts w:hint="eastAsia" w:ascii="Times New Roman" w:hAnsi="Times New Roman" w:eastAsia="仿宋_GB2312" w:cs="Times New Roman"/>
          <w:sz w:val="32"/>
          <w:szCs w:val="32"/>
          <w:lang w:val="en-US" w:eastAsia="zh-CN"/>
        </w:rPr>
        <w:t>1.3287公顷（19.9305亩）；</w:t>
      </w:r>
      <w:r>
        <w:rPr>
          <w:rFonts w:ascii="Times New Roman" w:hAnsi="Times New Roman" w:eastAsia="仿宋_GB2312" w:cs="Times New Roman"/>
          <w:sz w:val="32"/>
          <w:szCs w:val="32"/>
          <w:lang w:eastAsia="zh-CN"/>
        </w:rPr>
        <w:t>不涉及</w:t>
      </w:r>
      <w:r>
        <w:rPr>
          <w:rFonts w:hint="eastAsia" w:ascii="Times New Roman" w:hAnsi="Times New Roman" w:eastAsia="仿宋_GB2312" w:cs="Times New Roman"/>
          <w:sz w:val="32"/>
          <w:szCs w:val="32"/>
          <w:lang w:eastAsia="zh-CN"/>
        </w:rPr>
        <w:t>未利用地</w:t>
      </w:r>
      <w:r>
        <w:rPr>
          <w:rFonts w:ascii="Times New Roman" w:hAnsi="Times New Roman" w:eastAsia="仿宋_GB2312" w:cs="Times New Roman"/>
          <w:sz w:val="32"/>
          <w:szCs w:val="32"/>
          <w:lang w:eastAsia="zh-CN"/>
        </w:rPr>
        <w:t>。</w:t>
      </w:r>
    </w:p>
    <w:p>
      <w:pPr>
        <w:spacing w:line="560" w:lineRule="exact"/>
        <w:ind w:firstLine="640" w:firstLineChars="200"/>
        <w:rPr>
          <w:rFonts w:hint="eastAsia" w:ascii="黑体" w:hAnsi="黑体" w:eastAsia="黑体" w:cs="黑体"/>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拟征收广州市花都区花山镇</w:t>
      </w:r>
      <w:r>
        <w:rPr>
          <w:rFonts w:hint="eastAsia" w:ascii="Times New Roman" w:hAnsi="Times New Roman" w:eastAsia="仿宋_GB2312" w:cs="Times New Roman"/>
          <w:spacing w:val="6"/>
          <w:sz w:val="32"/>
          <w:szCs w:val="32"/>
        </w:rPr>
        <w:t>小</w:t>
      </w:r>
      <w:r>
        <w:rPr>
          <w:rFonts w:hint="eastAsia" w:ascii="Times New Roman" w:hAnsi="Times New Roman" w:eastAsia="仿宋_GB2312" w:cs="Times New Roman"/>
          <w:sz w:val="32"/>
          <w:szCs w:val="32"/>
          <w:lang w:eastAsia="zh-CN"/>
        </w:rPr>
        <w:t>㘵</w:t>
      </w:r>
      <w:r>
        <w:rPr>
          <w:rFonts w:hint="eastAsia" w:ascii="Times New Roman" w:hAnsi="Times New Roman" w:eastAsia="仿宋_GB2312" w:cs="Times New Roman"/>
          <w:spacing w:val="6"/>
          <w:sz w:val="32"/>
          <w:szCs w:val="32"/>
        </w:rPr>
        <w:t>村西岭经济合作社</w:t>
      </w:r>
      <w:r>
        <w:rPr>
          <w:rFonts w:ascii="Times New Roman" w:hAnsi="Times New Roman" w:eastAsia="仿宋_GB2312" w:cs="Times New Roman"/>
          <w:sz w:val="32"/>
          <w:szCs w:val="32"/>
        </w:rPr>
        <w:t>属下的集体所有土地</w:t>
      </w:r>
      <w:r>
        <w:rPr>
          <w:rFonts w:hint="eastAsia" w:ascii="Times New Roman" w:hAnsi="Times New Roman" w:eastAsia="仿宋_GB2312" w:cs="Times New Roman"/>
          <w:sz w:val="32"/>
          <w:szCs w:val="32"/>
          <w:lang w:val="en-US" w:eastAsia="zh-CN"/>
        </w:rPr>
        <w:t>6.0091</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90.1365</w:t>
      </w:r>
      <w:r>
        <w:rPr>
          <w:rFonts w:ascii="Times New Roman" w:hAnsi="Times New Roman" w:eastAsia="仿宋_GB2312" w:cs="Times New Roman"/>
          <w:sz w:val="32"/>
          <w:szCs w:val="32"/>
          <w:lang w:eastAsia="zh-CN"/>
        </w:rPr>
        <w:t>亩）。其中农用地</w:t>
      </w:r>
      <w:r>
        <w:rPr>
          <w:rFonts w:hint="eastAsia" w:ascii="Times New Roman" w:hAnsi="Times New Roman" w:eastAsia="仿宋_GB2312" w:cs="Times New Roman"/>
          <w:sz w:val="32"/>
          <w:szCs w:val="32"/>
          <w:lang w:val="en-US" w:eastAsia="zh-CN"/>
        </w:rPr>
        <w:t>5.1531</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77.2965</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不涉及</w:t>
      </w:r>
      <w:r>
        <w:rPr>
          <w:rFonts w:ascii="Times New Roman" w:hAnsi="Times New Roman" w:eastAsia="仿宋_GB2312" w:cs="Times New Roman"/>
          <w:sz w:val="32"/>
          <w:szCs w:val="32"/>
          <w:lang w:eastAsia="zh-CN"/>
        </w:rPr>
        <w:t>耕地；</w:t>
      </w:r>
      <w:r>
        <w:rPr>
          <w:rFonts w:hint="eastAsia" w:ascii="Times New Roman" w:hAnsi="Times New Roman" w:eastAsia="仿宋_GB2312" w:cs="Times New Roman"/>
          <w:sz w:val="32"/>
          <w:szCs w:val="32"/>
          <w:lang w:eastAsia="zh-CN"/>
        </w:rPr>
        <w:t>建设用地</w:t>
      </w:r>
      <w:r>
        <w:rPr>
          <w:rFonts w:hint="eastAsia" w:ascii="Times New Roman" w:hAnsi="Times New Roman" w:eastAsia="仿宋_GB2312" w:cs="Times New Roman"/>
          <w:sz w:val="32"/>
          <w:szCs w:val="32"/>
          <w:lang w:val="en-US" w:eastAsia="zh-CN"/>
        </w:rPr>
        <w:t>0.4596公顷（6.8940亩）；</w:t>
      </w:r>
      <w:r>
        <w:rPr>
          <w:rFonts w:hint="eastAsia" w:ascii="Times New Roman" w:hAnsi="Times New Roman" w:eastAsia="仿宋_GB2312" w:cs="Times New Roman"/>
          <w:sz w:val="32"/>
          <w:szCs w:val="32"/>
          <w:lang w:eastAsia="zh-CN"/>
        </w:rPr>
        <w:t>未利用地</w:t>
      </w:r>
      <w:r>
        <w:rPr>
          <w:rFonts w:hint="eastAsia" w:ascii="Times New Roman" w:hAnsi="Times New Roman" w:eastAsia="仿宋_GB2312" w:cs="Times New Roman"/>
          <w:sz w:val="32"/>
          <w:szCs w:val="32"/>
          <w:lang w:val="en-US" w:eastAsia="zh-CN"/>
        </w:rPr>
        <w:t>0.3964公顷（5.9460亩）</w:t>
      </w:r>
      <w:r>
        <w:rPr>
          <w:rFonts w:ascii="Times New Roman" w:hAnsi="Times New Roman" w:eastAsia="仿宋_GB2312" w:cs="Times New Roman"/>
          <w:sz w:val="32"/>
          <w:szCs w:val="32"/>
          <w:lang w:eastAsia="zh-CN"/>
        </w:rPr>
        <w:t>。</w:t>
      </w:r>
    </w:p>
    <w:p>
      <w:pPr>
        <w:pStyle w:val="4"/>
        <w:spacing w:before="0" w:line="560" w:lineRule="exact"/>
        <w:ind w:left="0" w:firstLine="640" w:firstLineChars="200"/>
        <w:jc w:val="both"/>
        <w:rPr>
          <w:rFonts w:ascii="Times New Roman" w:hAnsi="Times New Roman" w:eastAsia="仿宋_GB2312" w:cs="Times New Roman"/>
          <w:lang w:eastAsia="zh-CN"/>
        </w:rPr>
      </w:pPr>
      <w:r>
        <w:rPr>
          <w:rFonts w:hint="eastAsia" w:ascii="黑体" w:hAnsi="黑体" w:eastAsia="黑体" w:cs="黑体"/>
          <w:lang w:eastAsia="zh-CN"/>
        </w:rPr>
        <w:t>四、补偿方式和标准</w:t>
      </w:r>
    </w:p>
    <w:p>
      <w:pPr>
        <w:spacing w:line="560" w:lineRule="exact"/>
        <w:ind w:firstLine="640" w:firstLineChars="200"/>
        <w:jc w:val="both"/>
        <w:rPr>
          <w:rFonts w:ascii="楷体" w:hAnsi="楷体" w:eastAsia="楷体" w:cs="楷体"/>
          <w:sz w:val="32"/>
          <w:szCs w:val="32"/>
          <w:lang w:eastAsia="zh-CN"/>
        </w:rPr>
      </w:pPr>
      <w:r>
        <w:rPr>
          <w:rFonts w:hint="eastAsia" w:ascii="楷体" w:hAnsi="楷体" w:eastAsia="楷体" w:cs="楷体"/>
          <w:sz w:val="32"/>
          <w:szCs w:val="32"/>
          <w:lang w:eastAsia="zh-CN"/>
        </w:rPr>
        <w:t>（一）土地补偿费和安置补助费标准</w:t>
      </w:r>
    </w:p>
    <w:p>
      <w:pPr>
        <w:spacing w:line="560" w:lineRule="exact"/>
        <w:ind w:firstLine="640" w:firstLineChars="200"/>
        <w:jc w:val="both"/>
        <w:rPr>
          <w:rFonts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lang w:eastAsia="zh-CN"/>
        </w:rPr>
        <w:t>根据</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）的规定</w:t>
      </w:r>
      <w:r>
        <w:rPr>
          <w:rFonts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土地补偿标准为</w:t>
      </w:r>
      <w:r>
        <w:rPr>
          <w:rFonts w:hint="default" w:ascii="Times New Roman" w:hAnsi="Times New Roman" w:eastAsia="仿宋_GB2312" w:cs="Times New Roman"/>
          <w:sz w:val="32"/>
          <w:szCs w:val="32"/>
          <w:highlight w:val="none"/>
          <w:lang w:val="en-US" w:eastAsia="zh-CN"/>
        </w:rPr>
        <w:t>120万元/公顷，安置补助</w:t>
      </w:r>
      <w:r>
        <w:rPr>
          <w:rFonts w:hint="default" w:ascii="Times New Roman" w:hAnsi="Times New Roman" w:eastAsia="仿宋_GB2312" w:cs="Times New Roman"/>
          <w:sz w:val="32"/>
          <w:szCs w:val="32"/>
          <w:highlight w:val="none"/>
          <w:lang w:eastAsia="zh-CN"/>
        </w:rPr>
        <w:t>标准为</w:t>
      </w:r>
      <w:r>
        <w:rPr>
          <w:rFonts w:hint="default" w:ascii="Times New Roman" w:hAnsi="Times New Roman" w:eastAsia="仿宋_GB2312" w:cs="Times New Roman"/>
          <w:sz w:val="32"/>
          <w:szCs w:val="32"/>
          <w:highlight w:val="none"/>
          <w:lang w:val="en-US" w:eastAsia="zh-CN"/>
        </w:rPr>
        <w:t>120万元/公顷</w:t>
      </w:r>
      <w:r>
        <w:rPr>
          <w:rFonts w:hint="eastAsia" w:ascii="Times New Roman" w:hAnsi="Times New Roman" w:eastAsia="仿宋_GB2312" w:cs="Times New Roman"/>
          <w:sz w:val="32"/>
          <w:szCs w:val="32"/>
          <w:highlight w:val="none"/>
          <w:lang w:val="en-US" w:eastAsia="zh-CN"/>
        </w:rPr>
        <w:t>。</w:t>
      </w:r>
    </w:p>
    <w:p>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（二）农村村民住宅补偿</w:t>
      </w:r>
    </w:p>
    <w:p>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本次征地不涉及农村村民住宅补偿。</w:t>
      </w:r>
    </w:p>
    <w:p>
      <w:pPr>
        <w:numPr>
          <w:ilvl w:val="0"/>
          <w:numId w:val="2"/>
        </w:numPr>
        <w:spacing w:line="560" w:lineRule="exact"/>
        <w:ind w:firstLine="640" w:firstLineChars="200"/>
        <w:jc w:val="both"/>
        <w:rPr>
          <w:rFonts w:ascii="Times New Roman" w:hAnsi="Times New Roman" w:eastAsia="仿宋_GB2312" w:cs="Times New Roman"/>
          <w:sz w:val="32"/>
          <w:szCs w:val="32"/>
          <w:highlight w:val="none"/>
          <w:lang w:eastAsia="zh-CN"/>
        </w:rPr>
      </w:pPr>
      <w:r>
        <w:rPr>
          <w:rFonts w:hint="eastAsia" w:ascii="楷体" w:hAnsi="楷体" w:eastAsia="楷体" w:cs="楷体"/>
          <w:sz w:val="32"/>
          <w:szCs w:val="32"/>
          <w:highlight w:val="none"/>
          <w:lang w:eastAsia="zh-CN"/>
        </w:rPr>
        <w:t>青苗及其他地上附着物补偿</w:t>
      </w:r>
    </w:p>
    <w:p>
      <w:pPr>
        <w:spacing w:line="560" w:lineRule="exact"/>
        <w:jc w:val="both"/>
        <w:rPr>
          <w:rFonts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lang w:eastAsia="zh-CN"/>
        </w:rPr>
        <w:t xml:space="preserve">        本次征地不涉及</w:t>
      </w:r>
      <w:r>
        <w:rPr>
          <w:rFonts w:hint="eastAsia" w:ascii="Times New Roman" w:hAnsi="Times New Roman" w:eastAsia="仿宋_GB2312" w:cs="Times New Roman"/>
          <w:sz w:val="32"/>
          <w:szCs w:val="32"/>
          <w:highlight w:val="none"/>
          <w:lang w:eastAsia="zh-CN"/>
        </w:rPr>
        <w:t>青苗及其他地上附着物</w:t>
      </w:r>
      <w:r>
        <w:rPr>
          <w:rFonts w:ascii="Times New Roman" w:hAnsi="Times New Roman" w:eastAsia="仿宋_GB2312" w:cs="Times New Roman"/>
          <w:sz w:val="32"/>
          <w:szCs w:val="32"/>
          <w:highlight w:val="none"/>
          <w:lang w:eastAsia="zh-CN"/>
        </w:rPr>
        <w:t>补偿</w:t>
      </w:r>
      <w:r>
        <w:rPr>
          <w:rFonts w:hint="eastAsia" w:ascii="Times New Roman" w:hAnsi="Times New Roman" w:eastAsia="仿宋_GB2312" w:cs="Times New Roman"/>
          <w:sz w:val="32"/>
          <w:szCs w:val="32"/>
          <w:highlight w:val="none"/>
          <w:lang w:eastAsia="zh-CN"/>
        </w:rPr>
        <w:t>。</w:t>
      </w: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（一）货币安置。</w:t>
      </w:r>
      <w:r>
        <w:rPr>
          <w:rFonts w:ascii="Times New Roman" w:hAnsi="Times New Roman" w:eastAsia="仿宋_GB2312" w:cs="Times New Roman"/>
          <w:sz w:val="32"/>
          <w:szCs w:val="32"/>
          <w:lang w:eastAsia="zh-CN"/>
        </w:rPr>
        <w:t>所需费用已包含在土地补偿安置费中。</w:t>
      </w:r>
    </w:p>
    <w:p>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（二）留用地安置</w:t>
      </w:r>
      <w:r>
        <w:rPr>
          <w:rFonts w:hint="eastAsia" w:ascii="楷体" w:hAnsi="楷体" w:eastAsia="楷体" w:cs="楷体"/>
          <w:sz w:val="32"/>
          <w:szCs w:val="32"/>
          <w:highlight w:val="none"/>
          <w:lang w:eastAsia="zh-CN"/>
        </w:rPr>
        <w:t>。</w:t>
      </w:r>
      <w:r>
        <w:rPr>
          <w:rFonts w:hint="default" w:ascii="Times New Roman" w:hAnsi="Times New Roman" w:eastAsia="仿宋_GB2312" w:cs="Times New Roman"/>
          <w:sz w:val="32"/>
          <w:szCs w:val="32"/>
          <w:highlight w:val="none"/>
        </w:rPr>
        <w:t>根据《广东省人民政府办公厅关于加强征收农村集体土地留用地安置管理工作的意见》（粤府办〔2016〕30号）</w:t>
      </w:r>
      <w:r>
        <w:rPr>
          <w:rFonts w:hint="eastAsia" w:ascii="Times New Roman" w:hAnsi="Times New Roman" w:eastAsia="仿宋_GB2312" w:cs="Times New Roman"/>
          <w:sz w:val="32"/>
          <w:szCs w:val="32"/>
          <w:highlight w:val="none"/>
          <w:lang w:eastAsia="zh-CN"/>
        </w:rPr>
        <w:t>、参照</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rPr>
        <w:t>广州市人民政府办公厅关于进一步加强征收农村集体土地留用地管理的意见》（穗府办规〔2018〕17号）</w:t>
      </w:r>
      <w:r>
        <w:rPr>
          <w:rFonts w:hint="eastAsia" w:ascii="Times New Roman" w:hAnsi="Times New Roman" w:eastAsia="仿宋_GB2312" w:cs="Times New Roman"/>
          <w:sz w:val="32"/>
          <w:szCs w:val="32"/>
          <w:lang w:eastAsia="zh-CN"/>
        </w:rPr>
        <w:t>相关规定，</w:t>
      </w:r>
      <w:r>
        <w:rPr>
          <w:rFonts w:ascii="Times New Roman" w:hAnsi="Times New Roman" w:eastAsia="仿宋_GB2312" w:cs="Times New Roman"/>
          <w:sz w:val="32"/>
          <w:szCs w:val="32"/>
          <w:lang w:eastAsia="zh-CN"/>
        </w:rPr>
        <w:t>按实际征收土地面积的10%安排留用地，留用地兑现方式为实物留地。</w:t>
      </w:r>
    </w:p>
    <w:p>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（三）社会保障费用。</w:t>
      </w:r>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核定该项目按2.14万元/亩的标准计提（即征地补偿安置方案制定时，我区每亩平均征收农用地综合区片地价13.33万元/亩乘以对应广州市第三级第五档计提比例16%）一次性将集体被征地农民养老保障资金存入“收缴被征地农民养老保障资金过渡户”，费用合计</w:t>
      </w:r>
      <w:r>
        <w:rPr>
          <w:rFonts w:hint="eastAsia" w:ascii="Times New Roman" w:hAnsi="Times New Roman" w:eastAsia="仿宋_GB2312" w:cs="Times New Roman"/>
          <w:sz w:val="32"/>
          <w:szCs w:val="32"/>
          <w:lang w:val="en-US" w:eastAsia="zh-CN"/>
        </w:rPr>
        <w:t>275.93</w:t>
      </w:r>
      <w:r>
        <w:rPr>
          <w:rFonts w:ascii="Times New Roman" w:hAnsi="Times New Roman" w:eastAsia="仿宋_GB2312" w:cs="Times New Roman"/>
          <w:sz w:val="32"/>
          <w:szCs w:val="32"/>
          <w:lang w:eastAsia="zh-CN"/>
        </w:rPr>
        <w:t>万元，专款用于被征地农民缴纳养老</w:t>
      </w:r>
      <w:bookmarkStart w:id="0" w:name="_GoBack"/>
      <w:bookmarkEnd w:id="0"/>
      <w:r>
        <w:rPr>
          <w:rFonts w:ascii="Times New Roman" w:hAnsi="Times New Roman" w:eastAsia="仿宋_GB2312" w:cs="Times New Roman"/>
          <w:sz w:val="32"/>
          <w:szCs w:val="32"/>
          <w:lang w:eastAsia="zh-CN"/>
        </w:rPr>
        <w:t>保险费用。征地批准文件批复的实际范围有变化的，费用将做相应调整。</w:t>
      </w:r>
    </w:p>
    <w:p>
      <w:pPr>
        <w:pStyle w:val="4"/>
        <w:spacing w:before="0" w:line="437" w:lineRule="exact"/>
        <w:ind w:left="0" w:right="260"/>
        <w:jc w:val="both"/>
        <w:rPr>
          <w:rFonts w:ascii="Times New Roman" w:hAnsi="Times New Roman" w:eastAsia="仿宋_GB2312" w:cs="Times New Roman"/>
          <w:sz w:val="32"/>
          <w:szCs w:val="32"/>
          <w:lang w:val="en-US" w:eastAsia="zh-CN" w:bidi="ar-SA"/>
        </w:rPr>
      </w:pPr>
    </w:p>
    <w:p>
      <w:pPr>
        <w:pStyle w:val="4"/>
        <w:spacing w:before="0" w:line="437" w:lineRule="exact"/>
        <w:ind w:left="0" w:right="260"/>
        <w:jc w:val="right"/>
        <w:rPr>
          <w:rFonts w:ascii="Times New Roman" w:hAnsi="Times New Roman" w:eastAsia="仿宋_GB2312" w:cs="Times New Roman"/>
          <w:sz w:val="32"/>
          <w:szCs w:val="32"/>
          <w:lang w:val="en-US" w:eastAsia="zh-CN" w:bidi="ar-SA"/>
        </w:rPr>
      </w:pPr>
    </w:p>
    <w:p>
      <w:pPr>
        <w:pStyle w:val="4"/>
        <w:spacing w:before="0" w:line="437" w:lineRule="exact"/>
        <w:ind w:left="0" w:right="260"/>
        <w:jc w:val="right"/>
        <w:rPr>
          <w:rFonts w:ascii="Times New Roman" w:hAnsi="Times New Roman" w:eastAsia="仿宋_GB2312" w:cs="Times New Roman"/>
          <w:lang w:eastAsia="zh-CN"/>
        </w:rPr>
      </w:pPr>
      <w:r>
        <w:rPr>
          <w:rFonts w:ascii="Times New Roman" w:hAnsi="Times New Roman" w:eastAsia="仿宋_GB2312" w:cs="Times New Roman"/>
          <w:lang w:eastAsia="zh-CN"/>
        </w:rPr>
        <w:t>广州市规划和自然资源局花都区分局</w:t>
      </w:r>
    </w:p>
    <w:p>
      <w:pPr>
        <w:pStyle w:val="4"/>
        <w:ind w:left="0" w:right="260"/>
        <w:jc w:val="center"/>
        <w:rPr>
          <w:rFonts w:hint="eastAsia"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 xml:space="preserve">                                                202</w:t>
      </w:r>
      <w:r>
        <w:rPr>
          <w:rFonts w:hint="eastAsia" w:ascii="Times New Roman" w:hAnsi="Times New Roman" w:eastAsia="仿宋_GB2312" w:cs="Times New Roman"/>
          <w:sz w:val="32"/>
          <w:szCs w:val="32"/>
          <w:lang w:val="en-US" w:eastAsia="zh-CN" w:bidi="ar-SA"/>
        </w:rPr>
        <w:t>4</w:t>
      </w:r>
      <w:r>
        <w:rPr>
          <w:rFonts w:ascii="Times New Roman" w:hAnsi="Times New Roman" w:eastAsia="仿宋_GB2312" w:cs="Times New Roman"/>
          <w:sz w:val="32"/>
          <w:szCs w:val="32"/>
          <w:lang w:val="en-US" w:eastAsia="zh-CN" w:bidi="ar-SA"/>
        </w:rPr>
        <w:t>年</w:t>
      </w:r>
      <w:r>
        <w:rPr>
          <w:rFonts w:hint="eastAsia" w:ascii="Times New Roman" w:hAnsi="Times New Roman" w:eastAsia="仿宋_GB2312" w:cs="Times New Roman"/>
          <w:sz w:val="32"/>
          <w:szCs w:val="32"/>
          <w:lang w:val="en-US" w:eastAsia="zh-CN" w:bidi="ar-SA"/>
        </w:rPr>
        <w:t>12</w:t>
      </w:r>
      <w:r>
        <w:rPr>
          <w:rFonts w:ascii="Times New Roman" w:hAnsi="Times New Roman" w:eastAsia="仿宋_GB2312" w:cs="Times New Roman"/>
          <w:sz w:val="32"/>
          <w:szCs w:val="32"/>
          <w:lang w:val="en-US" w:eastAsia="zh-CN" w:bidi="ar-SA"/>
        </w:rPr>
        <w:t>月</w:t>
      </w:r>
      <w:r>
        <w:rPr>
          <w:rFonts w:hint="eastAsia" w:ascii="Times New Roman" w:hAnsi="Times New Roman" w:eastAsia="仿宋_GB2312" w:cs="Times New Roman"/>
          <w:sz w:val="32"/>
          <w:szCs w:val="32"/>
          <w:lang w:val="en-US" w:eastAsia="zh-CN" w:bidi="ar-SA"/>
        </w:rPr>
        <w:t>5</w:t>
      </w:r>
      <w:r>
        <w:rPr>
          <w:rFonts w:ascii="Times New Roman" w:hAnsi="Times New Roman" w:eastAsia="仿宋_GB2312" w:cs="Times New Roman"/>
          <w:sz w:val="32"/>
          <w:szCs w:val="32"/>
          <w:lang w:val="en-US" w:eastAsia="zh-CN" w:bidi="ar-SA"/>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hAnsi="Calibri" w:eastAsia="Calibri" w:cs="Calibri"/>
                    <w:sz w:val="18"/>
                    <w:szCs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ascii="楷体" w:hAnsi="楷体" w:eastAsia="楷体" w:cs="楷体"/>
      </w:rPr>
    </w:lvl>
  </w:abstractNum>
  <w:abstractNum w:abstractNumId="1">
    <w:nsid w:val="FF0C8C09"/>
    <w:multiLevelType w:val="singleLevel"/>
    <w:tmpl w:val="FF0C8C0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trackRevisions w:val="1"/>
  <w:documentProtection w:enforcement="0"/>
  <w:defaultTabStop w:val="720"/>
  <w:drawingGridHorizontalSpacing w:val="110"/>
  <w:displayHorizontalDrawingGridEvery w:val="2"/>
  <w:characterSpacingControl w:val="doNotCompress"/>
  <w:hdrShapeDefaults>
    <o:shapelayout v:ext="edit">
      <o:idmap v:ext="edit" data="3"/>
    </o:shapelayout>
  </w:hdrShapeDefaults>
  <w:compat>
    <w:ulTrailSpace/>
    <w:useFELayout/>
    <w:compatSetting w:name="compatibilityMode" w:uri="http://schemas.microsoft.com/office/word" w:val="12"/>
  </w:compat>
  <w:docVars>
    <w:docVar w:name="commondata" w:val="eyJoZGlkIjoiZjVhNGJiMWVmZTg4ZjFhYWZhYWFiMzBkODkwYWRkZmUifQ=="/>
  </w:docVars>
  <w:rsids>
    <w:rsidRoot w:val="00DA2FA0"/>
    <w:rsid w:val="00234684"/>
    <w:rsid w:val="002A136D"/>
    <w:rsid w:val="002F5C68"/>
    <w:rsid w:val="00505616"/>
    <w:rsid w:val="005973F1"/>
    <w:rsid w:val="006711BD"/>
    <w:rsid w:val="008C4CDF"/>
    <w:rsid w:val="009C475A"/>
    <w:rsid w:val="00A55988"/>
    <w:rsid w:val="00B27242"/>
    <w:rsid w:val="00C4239C"/>
    <w:rsid w:val="00D261B0"/>
    <w:rsid w:val="00DA0595"/>
    <w:rsid w:val="00DA2FA0"/>
    <w:rsid w:val="00E13523"/>
    <w:rsid w:val="00E65B09"/>
    <w:rsid w:val="022A33E1"/>
    <w:rsid w:val="02FC2E1E"/>
    <w:rsid w:val="03C84489"/>
    <w:rsid w:val="04654DC4"/>
    <w:rsid w:val="057E12A3"/>
    <w:rsid w:val="062702A8"/>
    <w:rsid w:val="062C1A1D"/>
    <w:rsid w:val="077F04D9"/>
    <w:rsid w:val="0822151D"/>
    <w:rsid w:val="08682950"/>
    <w:rsid w:val="08D87341"/>
    <w:rsid w:val="0A224330"/>
    <w:rsid w:val="0BC12118"/>
    <w:rsid w:val="0C890300"/>
    <w:rsid w:val="0CD8309B"/>
    <w:rsid w:val="0DFC1FFF"/>
    <w:rsid w:val="0F931DEF"/>
    <w:rsid w:val="0F9811B3"/>
    <w:rsid w:val="10782CFA"/>
    <w:rsid w:val="113118BF"/>
    <w:rsid w:val="161B7A15"/>
    <w:rsid w:val="162B00EE"/>
    <w:rsid w:val="16E50DE0"/>
    <w:rsid w:val="19977D8A"/>
    <w:rsid w:val="1C835FA0"/>
    <w:rsid w:val="1D5E1720"/>
    <w:rsid w:val="1F5D6434"/>
    <w:rsid w:val="1F6410B2"/>
    <w:rsid w:val="217842B5"/>
    <w:rsid w:val="219E39B8"/>
    <w:rsid w:val="25477C36"/>
    <w:rsid w:val="271B474C"/>
    <w:rsid w:val="28696A6D"/>
    <w:rsid w:val="28E55011"/>
    <w:rsid w:val="29C73F17"/>
    <w:rsid w:val="29D02628"/>
    <w:rsid w:val="2BE439BC"/>
    <w:rsid w:val="2DF858F1"/>
    <w:rsid w:val="2E235D2B"/>
    <w:rsid w:val="2F2F33BB"/>
    <w:rsid w:val="303E2880"/>
    <w:rsid w:val="32294CB6"/>
    <w:rsid w:val="32513718"/>
    <w:rsid w:val="32CC2C84"/>
    <w:rsid w:val="33085EB0"/>
    <w:rsid w:val="340145E2"/>
    <w:rsid w:val="34394804"/>
    <w:rsid w:val="34CC172C"/>
    <w:rsid w:val="37A24A9D"/>
    <w:rsid w:val="38737638"/>
    <w:rsid w:val="39A42B0C"/>
    <w:rsid w:val="39CD3FCC"/>
    <w:rsid w:val="3B8E0546"/>
    <w:rsid w:val="3BC21C9A"/>
    <w:rsid w:val="3D4536F5"/>
    <w:rsid w:val="414F3518"/>
    <w:rsid w:val="437E5696"/>
    <w:rsid w:val="46695690"/>
    <w:rsid w:val="46753A21"/>
    <w:rsid w:val="47291BD8"/>
    <w:rsid w:val="48E56510"/>
    <w:rsid w:val="4A99425B"/>
    <w:rsid w:val="4C83051A"/>
    <w:rsid w:val="4F1F59A9"/>
    <w:rsid w:val="4FDC68BF"/>
    <w:rsid w:val="505F6CEB"/>
    <w:rsid w:val="50C335DB"/>
    <w:rsid w:val="51170698"/>
    <w:rsid w:val="530C1269"/>
    <w:rsid w:val="54382FF3"/>
    <w:rsid w:val="561455C8"/>
    <w:rsid w:val="56D72E1C"/>
    <w:rsid w:val="576D0032"/>
    <w:rsid w:val="59DC6E64"/>
    <w:rsid w:val="59F9006D"/>
    <w:rsid w:val="5AB75F5E"/>
    <w:rsid w:val="5BB95D06"/>
    <w:rsid w:val="5C007491"/>
    <w:rsid w:val="5C9F1B47"/>
    <w:rsid w:val="5D2329FB"/>
    <w:rsid w:val="5D28202A"/>
    <w:rsid w:val="5E73231C"/>
    <w:rsid w:val="5EF369C2"/>
    <w:rsid w:val="5EF62DCD"/>
    <w:rsid w:val="5F7D66C9"/>
    <w:rsid w:val="5FBF2507"/>
    <w:rsid w:val="5FD01870"/>
    <w:rsid w:val="63714235"/>
    <w:rsid w:val="63F773CC"/>
    <w:rsid w:val="643B2A31"/>
    <w:rsid w:val="643C1380"/>
    <w:rsid w:val="6488303F"/>
    <w:rsid w:val="64ED2421"/>
    <w:rsid w:val="65242493"/>
    <w:rsid w:val="67BA2948"/>
    <w:rsid w:val="6DB30687"/>
    <w:rsid w:val="6DCC18C9"/>
    <w:rsid w:val="6F8C3791"/>
    <w:rsid w:val="708E5910"/>
    <w:rsid w:val="74604B19"/>
    <w:rsid w:val="75653B02"/>
    <w:rsid w:val="75D25EA0"/>
    <w:rsid w:val="76452161"/>
    <w:rsid w:val="76910A96"/>
    <w:rsid w:val="77DE30BC"/>
    <w:rsid w:val="78EA6370"/>
    <w:rsid w:val="79365C2D"/>
    <w:rsid w:val="79D624CA"/>
    <w:rsid w:val="7A2B1854"/>
    <w:rsid w:val="7CB16F79"/>
    <w:rsid w:val="7F325F7A"/>
    <w:rsid w:val="7FAD7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footer"/>
    <w:basedOn w:val="1"/>
    <w:link w:val="12"/>
    <w:qFormat/>
    <w:uiPriority w:val="0"/>
    <w:pPr>
      <w:tabs>
        <w:tab w:val="center" w:pos="4153"/>
        <w:tab w:val="right" w:pos="8306"/>
      </w:tabs>
      <w:snapToGrid w:val="0"/>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 w:type="character" w:customStyle="1" w:styleId="12">
    <w:name w:val="页脚 Char"/>
    <w:basedOn w:val="8"/>
    <w:link w:val="5"/>
    <w:qFormat/>
    <w:uiPriority w:val="0"/>
    <w:rPr>
      <w:rFonts w:eastAsiaTheme="minorHAnsi"/>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339</Words>
  <Characters>1933</Characters>
  <Lines>16</Lines>
  <Paragraphs>4</Paragraphs>
  <TotalTime>200</TotalTime>
  <ScaleCrop>false</ScaleCrop>
  <LinksUpToDate>false</LinksUpToDate>
  <CharactersWithSpaces>2268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dcterms:modified xsi:type="dcterms:W3CDTF">2024-12-05T07:09:00Z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2052-11.8.2.12085</vt:lpwstr>
  </property>
  <property fmtid="{D5CDD505-2E9C-101B-9397-08002B2CF9AE}" pid="6" name="ICV">
    <vt:lpwstr>4DFBAE58533245A6A3E6FCA55C54D6E1</vt:lpwstr>
  </property>
</Properties>
</file>