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港澳居民常见登记问题一问一答</w:t>
      </w:r>
    </w:p>
    <w:p>
      <w:pPr>
        <w:widowControl w:val="0"/>
        <w:numPr>
          <w:ilvl w:val="0"/>
          <w:numId w:val="0"/>
        </w:numPr>
        <w:jc w:val="both"/>
        <w:rPr>
          <w:rFonts w:hint="eastAsia" w:eastAsia="仿宋_GB2312"/>
          <w:color w:val="auto"/>
          <w:sz w:val="24"/>
          <w:highlight w:val="none"/>
        </w:rPr>
      </w:pPr>
      <w:r>
        <w:rPr>
          <w:rFonts w:hint="eastAsia" w:eastAsia="仿宋_GB2312"/>
          <w:color w:val="auto"/>
          <w:sz w:val="32"/>
          <w:szCs w:val="28"/>
          <w:highlight w:val="none"/>
          <w:lang w:val="en-US" w:eastAsia="zh-CN"/>
        </w:rPr>
        <w:t>不动产登记方面相关问答</w:t>
      </w:r>
    </w:p>
    <w:p>
      <w:pPr>
        <w:ind w:left="480" w:hanging="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1、港澳企业和居民办理不动产登记需要多久？</w:t>
      </w:r>
    </w:p>
    <w:p>
      <w:pPr>
        <w:rPr>
          <w:rFonts w:hint="eastAsia" w:eastAsia="仿宋_GB2312"/>
          <w:color w:val="auto"/>
          <w:sz w:val="24"/>
          <w:highlight w:val="none"/>
          <w:lang w:val="en-US" w:eastAsia="zh-CN"/>
        </w:rPr>
      </w:pPr>
      <w:r>
        <w:rPr>
          <w:rFonts w:hint="eastAsia" w:eastAsia="仿宋_GB2312"/>
          <w:color w:val="auto"/>
          <w:sz w:val="24"/>
          <w:highlight w:val="none"/>
          <w:lang w:val="en-US" w:eastAsia="zh-CN"/>
        </w:rPr>
        <w:t>答：企业间非住宅转移登记最快1小时办结，一般登记3个工作日内完成。若通过全流程网办，最快可当天办结并获取电子证照。</w:t>
      </w:r>
    </w:p>
    <w:p>
      <w:pPr>
        <w:rPr>
          <w:rFonts w:hint="eastAsia" w:eastAsia="仿宋_GB2312"/>
          <w:color w:val="auto"/>
          <w:sz w:val="24"/>
          <w:highlight w:val="none"/>
          <w:lang w:val="en-US" w:eastAsia="zh-CN"/>
        </w:rPr>
      </w:pPr>
    </w:p>
    <w:p>
      <w:pPr>
        <w:ind w:left="480" w:hanging="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2、能否全程线上办理，不用跑现场？  </w:t>
      </w:r>
    </w:p>
    <w:p>
      <w:pPr>
        <w:rPr>
          <w:rFonts w:hint="eastAsia" w:eastAsia="仿宋_GB2312"/>
          <w:color w:val="auto"/>
          <w:sz w:val="24"/>
          <w:highlight w:val="none"/>
          <w:lang w:val="en-US" w:eastAsia="zh-CN"/>
        </w:rPr>
      </w:pPr>
      <w:r>
        <w:rPr>
          <w:rFonts w:hint="eastAsia" w:eastAsia="仿宋_GB2312"/>
          <w:color w:val="auto"/>
          <w:sz w:val="24"/>
          <w:highlight w:val="none"/>
          <w:lang w:val="en-US" w:eastAsia="zh-CN"/>
        </w:rPr>
        <w:t>答：可以！通过“广州不动产登记”微信公众号或线上申请系统，可完成申请、缴费、领取电子证照等全流程操作。纸质证书可免费邮寄至港澳地址。</w:t>
      </w:r>
    </w:p>
    <w:p>
      <w:pPr>
        <w:ind w:left="480" w:hanging="480"/>
        <w:rPr>
          <w:rFonts w:hint="eastAsia" w:ascii="黑体" w:hAnsi="黑体" w:eastAsia="黑体" w:cs="黑体"/>
          <w:color w:val="auto"/>
          <w:sz w:val="24"/>
          <w:highlight w:val="none"/>
          <w:lang w:val="en-US" w:eastAsia="zh-CN"/>
        </w:rPr>
      </w:pPr>
    </w:p>
    <w:p>
      <w:pPr>
        <w:ind w:left="480" w:hanging="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3、港澳居民在广州买房需要准备哪些身份证明材料？  </w:t>
      </w:r>
    </w:p>
    <w:p>
      <w:pPr>
        <w:ind w:left="480" w:hanging="480"/>
        <w:rPr>
          <w:rFonts w:hint="eastAsia" w:eastAsia="仿宋_GB2312"/>
          <w:color w:val="auto"/>
          <w:sz w:val="24"/>
          <w:highlight w:val="none"/>
          <w:lang w:val="en-US" w:eastAsia="zh-CN"/>
        </w:rPr>
      </w:pPr>
      <w:r>
        <w:rPr>
          <w:rFonts w:hint="eastAsia" w:ascii="黑体" w:hAnsi="黑体" w:eastAsia="黑体" w:cs="黑体"/>
          <w:color w:val="auto"/>
          <w:sz w:val="24"/>
          <w:highlight w:val="none"/>
          <w:lang w:val="en-US" w:eastAsia="zh-CN"/>
        </w:rPr>
        <w:t>答：</w:t>
      </w:r>
      <w:r>
        <w:rPr>
          <w:rFonts w:hint="eastAsia" w:eastAsia="仿宋_GB2312"/>
          <w:color w:val="auto"/>
          <w:sz w:val="24"/>
          <w:highlight w:val="none"/>
          <w:lang w:val="en-US" w:eastAsia="zh-CN"/>
        </w:rPr>
        <w:t>港澳居民书面承诺购买商品房用于自用、自住的，即可在本市购买住宅、商业、办公等商品房。只需提供港澳居民来往内地通行证（回乡证）或港澳居民身份证或港澳居民居住证即可办理不动产登记，无需额外公证认证。若委托他人代办，需提供授权委托书。</w:t>
      </w:r>
    </w:p>
    <w:p>
      <w:pPr>
        <w:rPr>
          <w:rFonts w:hint="eastAsia" w:ascii="黑体" w:hAnsi="黑体" w:eastAsia="黑体" w:cs="黑体"/>
          <w:color w:val="auto"/>
          <w:sz w:val="24"/>
          <w:highlight w:val="none"/>
          <w:lang w:val="en-US" w:eastAsia="zh-CN"/>
        </w:rPr>
      </w:pPr>
    </w:p>
    <w:p>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4、港澳居民买房后如何快速拿到房产证？  </w:t>
      </w:r>
    </w:p>
    <w:p>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答：</w:t>
      </w:r>
      <w:r>
        <w:rPr>
          <w:rFonts w:hint="eastAsia" w:eastAsia="仿宋_GB2312"/>
          <w:color w:val="auto"/>
          <w:sz w:val="24"/>
          <w:highlight w:val="none"/>
          <w:lang w:val="en-US" w:eastAsia="zh-CN"/>
        </w:rPr>
        <w:t>购买新房可选择“购房即交房、交证”服务，交齐房款，满足交房条件和过户条件的，可以一并办理交房和不动产登记手续，收楼时同步领取房产证；二手房交易可申请“带押过户”，无需先还清贷款即可过户。</w:t>
      </w:r>
    </w:p>
    <w:p>
      <w:pPr>
        <w:rPr>
          <w:rFonts w:hint="eastAsia" w:ascii="黑体" w:hAnsi="黑体" w:eastAsia="黑体" w:cs="黑体"/>
          <w:color w:val="auto"/>
          <w:sz w:val="24"/>
          <w:highlight w:val="none"/>
          <w:lang w:val="en-US" w:eastAsia="zh-CN"/>
        </w:rPr>
      </w:pPr>
    </w:p>
    <w:p>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5、在香港、澳门形成的委托书有什么要求？</w:t>
      </w:r>
    </w:p>
    <w:p>
      <w:pPr>
        <w:ind w:left="480" w:hanging="480"/>
        <w:rPr>
          <w:rFonts w:hint="eastAsia" w:eastAsia="仿宋_GB2312"/>
          <w:color w:val="auto"/>
          <w:sz w:val="24"/>
          <w:highlight w:val="none"/>
          <w:lang w:val="en-US" w:eastAsia="zh-CN"/>
        </w:rPr>
      </w:pPr>
      <w:r>
        <w:rPr>
          <w:rFonts w:hint="eastAsia" w:eastAsia="仿宋_GB2312"/>
          <w:color w:val="auto"/>
          <w:sz w:val="24"/>
          <w:highlight w:val="none"/>
        </w:rPr>
        <w:t>答：</w:t>
      </w:r>
      <w:r>
        <w:rPr>
          <w:rFonts w:hint="eastAsia" w:eastAsia="仿宋_GB2312"/>
          <w:color w:val="auto"/>
          <w:sz w:val="24"/>
          <w:highlight w:val="none"/>
          <w:lang w:val="en-US" w:eastAsia="zh-CN"/>
        </w:rPr>
        <w:t>1、委托书在香港特别行政区形成的，应当经司法部委托的“中国委托公证人”公证，并经中国法律服务（香港）有限公司审核加盖转递章公证证明。</w:t>
      </w:r>
    </w:p>
    <w:p>
      <w:pPr>
        <w:ind w:left="480" w:firstLine="0" w:firstLineChars="0"/>
        <w:rPr>
          <w:rFonts w:hint="eastAsia" w:eastAsia="仿宋_GB2312"/>
          <w:color w:val="auto"/>
          <w:sz w:val="24"/>
          <w:highlight w:val="none"/>
          <w:lang w:val="en-US" w:eastAsia="zh-CN"/>
        </w:rPr>
      </w:pPr>
      <w:r>
        <w:rPr>
          <w:rFonts w:hint="eastAsia" w:eastAsia="仿宋_GB2312"/>
          <w:color w:val="auto"/>
          <w:sz w:val="24"/>
          <w:highlight w:val="none"/>
          <w:lang w:val="en-US" w:eastAsia="zh-CN"/>
        </w:rPr>
        <w:t>2、委托书在澳门特别行政区形成的，应当经司法部委托的“中国委托公证人”公证，并加盖中国法律服务（澳门）公司核验专用章，或者提交经中国法律服务（澳门）公司公证的委托书。</w:t>
      </w:r>
    </w:p>
    <w:p>
      <w:pPr>
        <w:rPr>
          <w:rFonts w:hint="eastAsia" w:eastAsia="仿宋_GB2312"/>
          <w:color w:val="auto"/>
          <w:sz w:val="24"/>
          <w:highlight w:val="none"/>
          <w:lang w:val="en-US" w:eastAsia="zh-CN"/>
        </w:rPr>
      </w:pPr>
    </w:p>
    <w:p>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6、香港、澳门特别行政区的法人或者非法人组织办理不动产登记应当提交怎样的身份证明？</w:t>
      </w:r>
    </w:p>
    <w:p>
      <w:pPr>
        <w:keepNext w:val="0"/>
        <w:keepLines w:val="0"/>
        <w:pageBreakBefore w:val="0"/>
        <w:widowControl w:val="0"/>
        <w:kinsoku/>
        <w:wordWrap/>
        <w:overflowPunct/>
        <w:topLinePunct w:val="0"/>
        <w:autoSpaceDE/>
        <w:autoSpaceDN/>
        <w:bidi w:val="0"/>
        <w:adjustRightInd/>
        <w:snapToGrid/>
        <w:ind w:left="404" w:leftChars="200"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 xml:space="preserve">答：港澳企业可提交两种材料之一：  </w:t>
      </w:r>
    </w:p>
    <w:p>
      <w:pPr>
        <w:keepNext w:val="0"/>
        <w:keepLines w:val="0"/>
        <w:pageBreakBefore w:val="0"/>
        <w:widowControl w:val="0"/>
        <w:kinsoku/>
        <w:wordWrap/>
        <w:overflowPunct/>
        <w:topLinePunct w:val="0"/>
        <w:autoSpaceDE/>
        <w:autoSpaceDN/>
        <w:bidi w:val="0"/>
        <w:adjustRightInd/>
        <w:snapToGrid/>
        <w:ind w:left="404" w:leftChars="200"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 xml:space="preserve">1. 境外经公证、认证的设立文件和注册证明；  </w:t>
      </w:r>
    </w:p>
    <w:p>
      <w:pPr>
        <w:keepNext w:val="0"/>
        <w:keepLines w:val="0"/>
        <w:pageBreakBefore w:val="0"/>
        <w:widowControl w:val="0"/>
        <w:kinsoku/>
        <w:wordWrap/>
        <w:overflowPunct/>
        <w:topLinePunct w:val="0"/>
        <w:autoSpaceDE/>
        <w:autoSpaceDN/>
        <w:bidi w:val="0"/>
        <w:adjustRightInd/>
        <w:snapToGrid/>
        <w:ind w:left="404" w:leftChars="200"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 境内分支机构或代表机构的批准文件及注册证明</w:t>
      </w:r>
    </w:p>
    <w:p>
      <w:pPr>
        <w:keepNext w:val="0"/>
        <w:keepLines w:val="0"/>
        <w:pageBreakBefore w:val="0"/>
        <w:widowControl w:val="0"/>
        <w:kinsoku/>
        <w:wordWrap/>
        <w:overflowPunct/>
        <w:topLinePunct w:val="0"/>
        <w:autoSpaceDE/>
        <w:autoSpaceDN/>
        <w:bidi w:val="0"/>
        <w:adjustRightInd/>
        <w:snapToGrid/>
        <w:ind w:left="404" w:leftChars="200"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其中，如需多次申请不动产登记，申请人可向广州市不动产登记中心申请材料备案，已提交备案且处于有效期内的申请材料，免予重复提交；</w:t>
      </w:r>
    </w:p>
    <w:p>
      <w:pPr>
        <w:ind w:left="480" w:hanging="480"/>
        <w:rPr>
          <w:rFonts w:hint="eastAsia" w:eastAsia="仿宋_GB2312"/>
          <w:color w:val="auto"/>
          <w:sz w:val="24"/>
          <w:highlight w:val="none"/>
          <w:lang w:val="en-US" w:eastAsia="zh-CN"/>
        </w:rPr>
      </w:pPr>
    </w:p>
    <w:p>
      <w:pPr>
        <w:ind w:left="480" w:hanging="480"/>
        <w:rPr>
          <w:rFonts w:hint="eastAsia" w:eastAsia="仿宋_GB2312"/>
          <w:color w:val="auto"/>
          <w:sz w:val="24"/>
          <w:highlight w:val="none"/>
          <w:lang w:val="en-US" w:eastAsia="zh-CN"/>
        </w:rPr>
      </w:pPr>
      <w:r>
        <w:rPr>
          <w:rFonts w:hint="eastAsia" w:ascii="黑体" w:hAnsi="黑体" w:eastAsia="黑体" w:cs="黑体"/>
          <w:color w:val="auto"/>
          <w:sz w:val="24"/>
          <w:highlight w:val="none"/>
          <w:lang w:val="en-US" w:eastAsia="zh-CN"/>
        </w:rPr>
        <w:t xml:space="preserve">7：港澳形成的文件（如合同、证明）是否需要到公证机构进行翻译？ </w:t>
      </w:r>
      <w:r>
        <w:rPr>
          <w:rFonts w:hint="eastAsia" w:eastAsia="仿宋_GB2312"/>
          <w:color w:val="auto"/>
          <w:sz w:val="24"/>
          <w:highlight w:val="none"/>
          <w:lang w:val="en-US" w:eastAsia="zh-CN"/>
        </w:rPr>
        <w:t xml:space="preserve"> </w:t>
      </w:r>
    </w:p>
    <w:p>
      <w:pPr>
        <w:ind w:left="480" w:hanging="480"/>
        <w:rPr>
          <w:rFonts w:hint="eastAsia" w:eastAsia="仿宋_GB2312"/>
          <w:color w:val="auto"/>
          <w:sz w:val="24"/>
          <w:highlight w:val="none"/>
          <w:lang w:val="en-US" w:eastAsia="zh-CN"/>
        </w:rPr>
      </w:pPr>
      <w:r>
        <w:rPr>
          <w:rFonts w:hint="eastAsia" w:eastAsia="仿宋_GB2312"/>
          <w:color w:val="auto"/>
          <w:sz w:val="24"/>
          <w:highlight w:val="none"/>
          <w:lang w:val="en-US" w:eastAsia="zh-CN"/>
        </w:rPr>
        <w:t>答：无需！中文译本可直接提交，由申请人自行对内容真实性负责。例如，香港企业的英文注册文件可自行翻译后直接使用。</w:t>
      </w:r>
    </w:p>
    <w:p>
      <w:pPr>
        <w:ind w:left="480" w:hanging="480"/>
        <w:rPr>
          <w:rFonts w:hint="eastAsia" w:eastAsia="仿宋_GB2312"/>
          <w:color w:val="auto"/>
          <w:sz w:val="24"/>
          <w:highlight w:val="none"/>
          <w:lang w:val="en-US" w:eastAsia="zh-CN"/>
        </w:rPr>
      </w:pPr>
    </w:p>
    <w:p>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8、在香港、澳门形成的司法文书，办理不动产登记前有什么要求？</w:t>
      </w:r>
    </w:p>
    <w:p>
      <w:pPr>
        <w:ind w:left="480" w:hanging="480"/>
        <w:rPr>
          <w:rFonts w:hint="eastAsia" w:eastAsia="仿宋_GB2312"/>
          <w:color w:val="auto"/>
          <w:sz w:val="24"/>
          <w:highlight w:val="none"/>
          <w:lang w:val="en-US" w:eastAsia="zh-CN"/>
        </w:rPr>
      </w:pPr>
      <w:r>
        <w:rPr>
          <w:rFonts w:hint="eastAsia" w:eastAsia="仿宋_GB2312"/>
          <w:color w:val="auto"/>
          <w:sz w:val="24"/>
          <w:highlight w:val="none"/>
          <w:lang w:val="en-US" w:eastAsia="zh-CN"/>
        </w:rPr>
        <w:t>答：用于不动产登记的香港特别行政区、澳门特别行政区形成的司法文书，应经中级人民法院裁定予以认可或执行。</w:t>
      </w:r>
    </w:p>
    <w:p>
      <w:pPr>
        <w:numPr>
          <w:ilvl w:val="0"/>
          <w:numId w:val="0"/>
        </w:numPr>
        <w:ind w:leftChars="0"/>
        <w:rPr>
          <w:rFonts w:hint="eastAsia" w:eastAsia="仿宋_GB2312"/>
          <w:color w:val="auto"/>
          <w:sz w:val="24"/>
          <w:highlight w:val="none"/>
          <w:lang w:val="en-US" w:eastAsia="zh-CN"/>
        </w:rPr>
      </w:pPr>
    </w:p>
    <w:p>
      <w:pPr>
        <w:ind w:left="480" w:hanging="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9、大陆房产能否在香港银行抵押贷款？  </w:t>
      </w:r>
    </w:p>
    <w:p>
      <w:pPr>
        <w:widowControl w:val="0"/>
        <w:numPr>
          <w:ilvl w:val="0"/>
          <w:numId w:val="0"/>
        </w:numPr>
        <w:ind w:leftChars="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答：</w:t>
      </w:r>
      <w:r>
        <w:rPr>
          <w:rFonts w:hint="eastAsia" w:eastAsia="仿宋_GB2312"/>
          <w:color w:val="auto"/>
          <w:sz w:val="24"/>
          <w:highlight w:val="none"/>
          <w:lang w:val="en-US" w:eastAsia="zh-CN"/>
        </w:rPr>
        <w:t>可以！广州支持跨境抵押融资，可用境内不动产向境外银行申请抵押贷款，直接线上办理抵押登记。</w:t>
      </w:r>
    </w:p>
    <w:p>
      <w:pPr>
        <w:widowControl w:val="0"/>
        <w:numPr>
          <w:ilvl w:val="0"/>
          <w:numId w:val="0"/>
        </w:numPr>
        <w:ind w:leftChars="0"/>
        <w:jc w:val="both"/>
        <w:rPr>
          <w:rFonts w:hint="eastAsia" w:ascii="微软雅黑" w:hAnsi="微软雅黑" w:eastAsia="微软雅黑" w:cs="微软雅黑"/>
          <w:i w:val="0"/>
          <w:iCs w:val="0"/>
          <w:caps w:val="0"/>
          <w:color w:val="333333"/>
          <w:spacing w:val="0"/>
          <w:sz w:val="21"/>
          <w:szCs w:val="21"/>
          <w:shd w:val="clear" w:fill="FFFFFF"/>
          <w:lang w:val="en-US" w:eastAsia="zh-CN"/>
        </w:rPr>
      </w:pPr>
    </w:p>
    <w:p>
      <w:pPr>
        <w:ind w:left="480" w:hanging="480"/>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10、遇到不动产登记问题有没有联系方式可以直接咨询？  </w:t>
      </w:r>
    </w:p>
    <w:p>
      <w:pPr>
        <w:widowControl w:val="0"/>
        <w:numPr>
          <w:ilvl w:val="0"/>
          <w:numId w:val="0"/>
        </w:numPr>
        <w:ind w:leftChars="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答：</w:t>
      </w:r>
      <w:r>
        <w:rPr>
          <w:rFonts w:hint="eastAsia" w:eastAsia="仿宋_GB2312"/>
          <w:color w:val="auto"/>
          <w:sz w:val="24"/>
          <w:highlight w:val="none"/>
          <w:lang w:val="en-US" w:eastAsia="zh-CN"/>
        </w:rPr>
        <w:t>广州不动产登记支持多种咨询方式，您可通过广州不动产登记微信公众号“e问e答”发起在线咨询。也可通过以下联系方式线下或电话咨询。</w:t>
      </w:r>
    </w:p>
    <w:tbl>
      <w:tblPr>
        <w:tblStyle w:val="4"/>
        <w:tblW w:w="8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2295"/>
        <w:gridCol w:w="3553"/>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登记机构</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所在地址</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天河区</w:t>
            </w:r>
            <w:r>
              <w:rPr>
                <w:rFonts w:hint="eastAsia" w:ascii="宋体" w:hAnsi="宋体" w:cs="宋体"/>
                <w:i w:val="0"/>
                <w:iCs w:val="0"/>
                <w:color w:val="000000"/>
                <w:kern w:val="0"/>
                <w:sz w:val="21"/>
                <w:szCs w:val="21"/>
                <w:u w:val="none"/>
                <w:lang w:val="en-US" w:eastAsia="zh-CN" w:bidi="ar"/>
              </w:rPr>
              <w:t>珠江新城</w:t>
            </w:r>
            <w:r>
              <w:rPr>
                <w:rFonts w:hint="eastAsia" w:ascii="宋体" w:hAnsi="宋体" w:eastAsia="宋体" w:cs="宋体"/>
                <w:i w:val="0"/>
                <w:iCs w:val="0"/>
                <w:color w:val="000000"/>
                <w:kern w:val="0"/>
                <w:sz w:val="21"/>
                <w:szCs w:val="21"/>
                <w:u w:val="none"/>
                <w:lang w:val="en-US" w:eastAsia="zh-CN" w:bidi="ar"/>
              </w:rPr>
              <w:t>华就路31号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rPr>
              <w:t>020-37585487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越秀区不动产登记中心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越秀区北京路7号港汇大厦一楼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020-87602685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荔湾区不动产登记中心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荔湾区中山七路330号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w:t>
            </w:r>
            <w:r>
              <w:rPr>
                <w:rFonts w:hint="eastAsia" w:ascii="宋体" w:hAnsi="宋体" w:eastAsia="宋体" w:cs="宋体"/>
                <w:color w:val="000000"/>
                <w:kern w:val="0"/>
                <w:szCs w:val="21"/>
                <w:lang w:bidi="ar"/>
              </w:rPr>
              <w:t>81531281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天河区不动产登记中心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天河区中山大道东方三路29号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（理想蓝堡裙楼一至四层）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020-85643020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海珠区不动产登记中心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海珠区宝岗路65号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020-34384420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白云区黄边北路鹤贤北街3号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w:t>
            </w:r>
            <w:r>
              <w:rPr>
                <w:rFonts w:hint="eastAsia" w:ascii="宋体" w:hAnsi="宋体" w:eastAsia="宋体" w:cs="宋体"/>
                <w:color w:val="000000"/>
                <w:kern w:val="0"/>
                <w:szCs w:val="21"/>
                <w:lang w:bidi="ar"/>
              </w:rPr>
              <w:t>86343733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黄埔区不动产登记中心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黄埔区开泰大道603号大壮国际广场东南门G1栋首层、二层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020-32363633-8066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番禺区不动产登记中心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番禺区亚运大道550号一楼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020-84645805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南沙区不动产登记中心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南沙区进港大道8号（南沙城）</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020-39912950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花都区不动产登记中心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花都区天贵路101号二楼不动产登记专厅</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val="en-US" w:eastAsia="zh-CN" w:bidi="ar"/>
              </w:rPr>
              <w:t>020-86835477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增城区不动产登记中心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增城区荔湖街景观大道北7号政务服务中心B区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020-82629999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增城区宁西街创新大道9号增城区南部政务服务中心</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从化区不动产登记中心</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从化区城郊街河滨北路128号二层</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020-87965876</w:t>
            </w:r>
          </w:p>
        </w:tc>
      </w:tr>
    </w:tbl>
    <w:p>
      <w:pPr>
        <w:widowControl w:val="0"/>
        <w:numPr>
          <w:ilvl w:val="0"/>
          <w:numId w:val="0"/>
        </w:numPr>
        <w:jc w:val="both"/>
        <w:rPr>
          <w:rFonts w:hint="eastAsia" w:eastAsia="仿宋_GB2312"/>
          <w:color w:val="auto"/>
          <w:sz w:val="32"/>
          <w:szCs w:val="28"/>
          <w:highlight w:val="none"/>
          <w:lang w:val="en-US" w:eastAsia="zh-CN"/>
        </w:rPr>
      </w:pPr>
    </w:p>
    <w:p>
      <w:pPr>
        <w:widowControl w:val="0"/>
        <w:numPr>
          <w:ilvl w:val="0"/>
          <w:numId w:val="0"/>
        </w:numPr>
        <w:jc w:val="both"/>
        <w:rPr>
          <w:rFonts w:hint="eastAsia" w:eastAsia="仿宋_GB2312"/>
          <w:color w:val="auto"/>
          <w:sz w:val="32"/>
          <w:szCs w:val="28"/>
          <w:highlight w:val="none"/>
          <w:lang w:val="en-US" w:eastAsia="zh-CN"/>
        </w:rPr>
      </w:pPr>
      <w:r>
        <w:rPr>
          <w:rFonts w:hint="eastAsia" w:eastAsia="仿宋_GB2312"/>
          <w:color w:val="auto"/>
          <w:sz w:val="32"/>
          <w:szCs w:val="28"/>
          <w:highlight w:val="none"/>
          <w:lang w:val="en-US" w:eastAsia="zh-CN"/>
        </w:rPr>
        <w:t>档案查询方面相关问答</w:t>
      </w:r>
    </w:p>
    <w:p>
      <w:pPr>
        <w:widowControl w:val="0"/>
        <w:numPr>
          <w:ilvl w:val="0"/>
          <w:numId w:val="1"/>
        </w:numPr>
        <w:jc w:val="both"/>
        <w:rPr>
          <w:rFonts w:hint="eastAsia" w:eastAsia="仿宋_GB2312"/>
          <w:color w:val="auto"/>
          <w:sz w:val="24"/>
          <w:highlight w:val="none"/>
          <w:lang w:val="en-US" w:eastAsia="zh-CN"/>
        </w:rPr>
      </w:pPr>
      <w:r>
        <w:rPr>
          <w:rFonts w:hint="eastAsia" w:eastAsia="仿宋_GB2312"/>
          <w:color w:val="auto"/>
          <w:sz w:val="24"/>
          <w:highlight w:val="none"/>
          <w:lang w:val="en-US" w:eastAsia="zh-CN"/>
        </w:rPr>
        <w:t>本人/非本人查询房屋产权时需要提供什么证件或文件资料；</w:t>
      </w:r>
    </w:p>
    <w:p>
      <w:pPr>
        <w:widowControl w:val="0"/>
        <w:numPr>
          <w:ilvl w:val="-1"/>
          <w:numId w:val="0"/>
        </w:numPr>
        <w:jc w:val="both"/>
        <w:rPr>
          <w:rFonts w:hint="eastAsia" w:eastAsia="仿宋_GB2312"/>
          <w:color w:val="auto"/>
          <w:sz w:val="24"/>
          <w:highlight w:val="none"/>
          <w:lang w:val="en" w:eastAsia="zh-CN"/>
        </w:rPr>
      </w:pPr>
      <w:r>
        <w:rPr>
          <w:rFonts w:hint="default" w:eastAsia="仿宋_GB2312"/>
          <w:color w:val="auto"/>
          <w:sz w:val="24"/>
          <w:highlight w:val="none"/>
          <w:lang w:val="en" w:eastAsia="zh-CN"/>
        </w:rPr>
        <w:t xml:space="preserve">   </w:t>
      </w:r>
      <w:r>
        <w:rPr>
          <w:rFonts w:hint="eastAsia" w:eastAsia="仿宋_GB2312"/>
          <w:color w:val="auto"/>
          <w:sz w:val="24"/>
          <w:highlight w:val="none"/>
          <w:lang w:val="en" w:eastAsia="zh-CN"/>
        </w:rPr>
        <w:t>答：应当</w:t>
      </w:r>
      <w:r>
        <w:rPr>
          <w:rFonts w:hint="eastAsia" w:eastAsia="仿宋_GB2312"/>
          <w:b w:val="0"/>
          <w:bCs w:val="0"/>
          <w:color w:val="auto"/>
          <w:sz w:val="24"/>
          <w:highlight w:val="none"/>
          <w:lang w:val="en" w:eastAsia="zh-CN"/>
        </w:rPr>
        <w:t>提交查询申请书、身份证明原件、涉及委托的，被委托人应当提交双方身份证明原件和授权委托书。”</w:t>
      </w:r>
    </w:p>
    <w:p>
      <w:pPr>
        <w:widowControl w:val="0"/>
        <w:numPr>
          <w:ilvl w:val="-1"/>
          <w:numId w:val="0"/>
        </w:numPr>
        <w:jc w:val="both"/>
        <w:rPr>
          <w:rFonts w:hint="default" w:eastAsia="仿宋_GB2312"/>
          <w:color w:val="auto"/>
          <w:sz w:val="24"/>
          <w:highlight w:val="none"/>
          <w:lang w:val="en" w:eastAsia="zh-CN"/>
        </w:rPr>
      </w:pPr>
    </w:p>
    <w:p>
      <w:pPr>
        <w:widowControl w:val="0"/>
        <w:numPr>
          <w:ilvl w:val="0"/>
          <w:numId w:val="1"/>
        </w:numPr>
        <w:jc w:val="both"/>
        <w:rPr>
          <w:rFonts w:hint="eastAsia" w:eastAsia="仿宋_GB2312"/>
          <w:color w:val="auto"/>
          <w:sz w:val="24"/>
          <w:highlight w:val="none"/>
          <w:lang w:val="en-US" w:eastAsia="zh-CN"/>
        </w:rPr>
      </w:pPr>
      <w:r>
        <w:rPr>
          <w:rFonts w:hint="eastAsia" w:eastAsia="仿宋_GB2312"/>
          <w:color w:val="auto"/>
          <w:sz w:val="24"/>
          <w:highlight w:val="none"/>
          <w:lang w:val="en-US" w:eastAsia="zh-CN"/>
        </w:rPr>
        <w:t>产权人用香港身份证查询用内地身份证登记的房屋信息时需要提供什么资料；</w:t>
      </w:r>
    </w:p>
    <w:p>
      <w:pPr>
        <w:widowControl w:val="0"/>
        <w:numPr>
          <w:ilvl w:val="-1"/>
          <w:numId w:val="0"/>
        </w:numPr>
        <w:ind w:firstLine="462"/>
        <w:jc w:val="both"/>
        <w:rPr>
          <w:rFonts w:hint="eastAsia" w:eastAsia="仿宋_GB2312"/>
          <w:color w:val="auto"/>
          <w:sz w:val="24"/>
          <w:highlight w:val="none"/>
          <w:lang w:val="en" w:eastAsia="zh-CN"/>
        </w:rPr>
      </w:pPr>
      <w:r>
        <w:rPr>
          <w:rFonts w:hint="eastAsia" w:eastAsia="仿宋_GB2312"/>
          <w:color w:val="auto"/>
          <w:sz w:val="24"/>
          <w:highlight w:val="none"/>
          <w:lang w:val="en" w:eastAsia="zh-CN"/>
        </w:rPr>
        <w:t>答：需要提供变更为香港身份的相关材料。</w:t>
      </w:r>
    </w:p>
    <w:p>
      <w:pPr>
        <w:widowControl w:val="0"/>
        <w:numPr>
          <w:ilvl w:val="-1"/>
          <w:numId w:val="0"/>
        </w:numPr>
        <w:ind w:firstLine="462"/>
        <w:jc w:val="both"/>
        <w:rPr>
          <w:rFonts w:hint="eastAsia" w:eastAsia="仿宋_GB2312"/>
          <w:color w:val="auto"/>
          <w:sz w:val="24"/>
          <w:highlight w:val="none"/>
          <w:lang w:val="en" w:eastAsia="zh-CN"/>
        </w:rPr>
      </w:pPr>
    </w:p>
    <w:p>
      <w:pPr>
        <w:widowControl w:val="0"/>
        <w:numPr>
          <w:ilvl w:val="0"/>
          <w:numId w:val="1"/>
        </w:numPr>
        <w:jc w:val="both"/>
        <w:rPr>
          <w:rFonts w:hint="eastAsia" w:eastAsia="仿宋_GB2312"/>
          <w:color w:val="auto"/>
          <w:sz w:val="24"/>
          <w:highlight w:val="none"/>
          <w:lang w:val="en-US" w:eastAsia="zh-CN"/>
        </w:rPr>
      </w:pPr>
      <w:r>
        <w:rPr>
          <w:rFonts w:hint="eastAsia" w:eastAsia="仿宋_GB2312"/>
          <w:color w:val="auto"/>
          <w:sz w:val="24"/>
          <w:highlight w:val="none"/>
          <w:lang w:val="en-US" w:eastAsia="zh-CN"/>
        </w:rPr>
        <w:t>是否可以查询宅基地产权资料；</w:t>
      </w:r>
    </w:p>
    <w:p>
      <w:pPr>
        <w:widowControl w:val="0"/>
        <w:numPr>
          <w:ilvl w:val="-1"/>
          <w:numId w:val="0"/>
        </w:numPr>
        <w:ind w:firstLine="462"/>
        <w:jc w:val="both"/>
        <w:rPr>
          <w:rFonts w:hint="eastAsia" w:eastAsia="仿宋_GB2312"/>
          <w:color w:val="auto"/>
          <w:sz w:val="24"/>
          <w:highlight w:val="none"/>
          <w:lang w:val="en" w:eastAsia="zh-CN"/>
        </w:rPr>
      </w:pPr>
      <w:r>
        <w:rPr>
          <w:rFonts w:hint="eastAsia" w:eastAsia="仿宋_GB2312"/>
          <w:color w:val="auto"/>
          <w:sz w:val="24"/>
          <w:highlight w:val="none"/>
          <w:lang w:val="en" w:eastAsia="zh-CN"/>
        </w:rPr>
        <w:t>答：目前广州市已实行农村宅基地房地一体登记，已办理不动产登记的宅基地资料 ，权属人可到不动产登记资料查询利用窗口申请利用。未办理不动产登记的宅基地资料查询，建议到宅基地所在区不动产登记资料查询窗口进一步咨询。</w:t>
      </w:r>
    </w:p>
    <w:p>
      <w:pPr>
        <w:widowControl w:val="0"/>
        <w:numPr>
          <w:ilvl w:val="-1"/>
          <w:numId w:val="0"/>
        </w:numPr>
        <w:ind w:firstLine="462"/>
        <w:jc w:val="both"/>
        <w:rPr>
          <w:rFonts w:hint="eastAsia" w:eastAsia="仿宋_GB2312"/>
          <w:color w:val="auto"/>
          <w:sz w:val="24"/>
          <w:highlight w:val="none"/>
          <w:lang w:val="en" w:eastAsia="zh-CN"/>
        </w:rPr>
      </w:pPr>
    </w:p>
    <w:p>
      <w:pPr>
        <w:widowControl w:val="0"/>
        <w:numPr>
          <w:ilvl w:val="0"/>
          <w:numId w:val="0"/>
        </w:numPr>
        <w:jc w:val="both"/>
        <w:rPr>
          <w:rFonts w:hint="eastAsia" w:eastAsia="仿宋_GB2312"/>
          <w:color w:val="auto"/>
          <w:sz w:val="24"/>
          <w:highlight w:val="none"/>
          <w:lang w:val="en-US" w:eastAsia="zh-CN"/>
        </w:rPr>
      </w:pPr>
      <w:r>
        <w:rPr>
          <w:rFonts w:hint="eastAsia" w:eastAsia="仿宋_GB2312"/>
          <w:color w:val="auto"/>
          <w:sz w:val="24"/>
          <w:highlight w:val="none"/>
          <w:lang w:val="en-US" w:eastAsia="zh-CN"/>
        </w:rPr>
        <w:t>4、有哪些查询途径及如何申请；</w:t>
      </w:r>
    </w:p>
    <w:p>
      <w:pPr>
        <w:widowControl w:val="0"/>
        <w:numPr>
          <w:ilvl w:val="-1"/>
          <w:numId w:val="0"/>
        </w:numPr>
        <w:ind w:firstLine="462"/>
        <w:jc w:val="both"/>
        <w:rPr>
          <w:rFonts w:hint="eastAsia" w:eastAsia="仿宋_GB2312"/>
          <w:color w:val="auto"/>
          <w:sz w:val="24"/>
          <w:highlight w:val="none"/>
          <w:lang w:val="en" w:eastAsia="zh-CN"/>
        </w:rPr>
      </w:pPr>
      <w:r>
        <w:rPr>
          <w:rFonts w:hint="eastAsia" w:eastAsia="仿宋_GB2312"/>
          <w:color w:val="auto"/>
          <w:sz w:val="24"/>
          <w:highlight w:val="none"/>
          <w:lang w:val="en-US" w:eastAsia="zh-CN"/>
        </w:rPr>
        <w:t>答：</w:t>
      </w:r>
      <w:r>
        <w:rPr>
          <w:rFonts w:hint="eastAsia" w:eastAsia="仿宋_GB2312"/>
          <w:color w:val="auto"/>
          <w:sz w:val="24"/>
          <w:highlight w:val="none"/>
          <w:lang w:val="en" w:eastAsia="zh-CN"/>
        </w:rPr>
        <w:t>查询途径分为线上渠道和线下渠道。申请人可以在广州市规划和自然资源局门户网站、“穗好办”APP、“粤省事”APP，输入回乡证、居住证等证件号并通过刷脸认证办理查询，实现随时办、指尖办。查询结果加盖电子印章，可以下载保存在手机自行打印；也可以持有效证件在自助查询机或近到不动产登记资料查询窗口根据现场指引申请办理，现场打印纸质结果。</w:t>
      </w:r>
    </w:p>
    <w:p>
      <w:pPr>
        <w:widowControl w:val="0"/>
        <w:numPr>
          <w:ilvl w:val="0"/>
          <w:numId w:val="0"/>
        </w:numPr>
        <w:jc w:val="both"/>
        <w:rPr>
          <w:rFonts w:hint="default" w:eastAsia="仿宋_GB2312"/>
          <w:color w:val="auto"/>
          <w:sz w:val="24"/>
          <w:highlight w:val="none"/>
          <w:lang w:val="en-US" w:eastAsia="zh-CN"/>
        </w:rPr>
      </w:pPr>
    </w:p>
    <w:sectPr>
      <w:pgSz w:w="11906" w:h="16838"/>
      <w:pgMar w:top="2098" w:right="1474" w:bottom="1984" w:left="1587" w:header="851" w:footer="1587" w:gutter="0"/>
      <w:cols w:space="0" w:num="1"/>
      <w:rtlGutter w:val="0"/>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763B2"/>
    <w:multiLevelType w:val="singleLevel"/>
    <w:tmpl w:val="BF5763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8670D"/>
    <w:rsid w:val="05742A02"/>
    <w:rsid w:val="070B300A"/>
    <w:rsid w:val="0973583A"/>
    <w:rsid w:val="0B5B1AAE"/>
    <w:rsid w:val="0E75310C"/>
    <w:rsid w:val="102E4A79"/>
    <w:rsid w:val="10717588"/>
    <w:rsid w:val="12A67527"/>
    <w:rsid w:val="16200A01"/>
    <w:rsid w:val="17AB5C2E"/>
    <w:rsid w:val="1F3C1186"/>
    <w:rsid w:val="23474C6D"/>
    <w:rsid w:val="25525FC7"/>
    <w:rsid w:val="2CC13CC3"/>
    <w:rsid w:val="2D9458B8"/>
    <w:rsid w:val="2DC03F95"/>
    <w:rsid w:val="2EA119DB"/>
    <w:rsid w:val="33521EC0"/>
    <w:rsid w:val="33691AE3"/>
    <w:rsid w:val="345A5673"/>
    <w:rsid w:val="38735D2A"/>
    <w:rsid w:val="38D86941"/>
    <w:rsid w:val="38ED59F4"/>
    <w:rsid w:val="3C364F5C"/>
    <w:rsid w:val="3C7671BF"/>
    <w:rsid w:val="3EC6578A"/>
    <w:rsid w:val="3F2F702D"/>
    <w:rsid w:val="40820FB6"/>
    <w:rsid w:val="45824D6D"/>
    <w:rsid w:val="490E7445"/>
    <w:rsid w:val="4C013512"/>
    <w:rsid w:val="4C6C5AF1"/>
    <w:rsid w:val="4DB84A77"/>
    <w:rsid w:val="4F701BCC"/>
    <w:rsid w:val="51237D2E"/>
    <w:rsid w:val="562353C6"/>
    <w:rsid w:val="56E83021"/>
    <w:rsid w:val="5AF2003F"/>
    <w:rsid w:val="5B68670D"/>
    <w:rsid w:val="5DD1058A"/>
    <w:rsid w:val="5F7C4A43"/>
    <w:rsid w:val="60C6173A"/>
    <w:rsid w:val="66DE0D17"/>
    <w:rsid w:val="696D46C0"/>
    <w:rsid w:val="6BC30A2F"/>
    <w:rsid w:val="6E3F4AEF"/>
    <w:rsid w:val="6E894432"/>
    <w:rsid w:val="700A405F"/>
    <w:rsid w:val="70B16D1D"/>
    <w:rsid w:val="73BE3ECE"/>
    <w:rsid w:val="7DBF3E70"/>
    <w:rsid w:val="7EF4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2024-06-14T02:48:00Z</dcterms:created>
  <dc:creator>NTKO</dc:creator>
  <cp:lastModifiedBy>NTKO</cp:lastModifiedBy>
  <dcterms:modified xsi:type="dcterms:W3CDTF">2025-03-19T06:54:15Z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BAB0D1D4F3464F1F9FC88C662D04BDF1</vt:lpwstr>
  </property>
</Properties>
</file>