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bookmarkStart w:id="2" w:name="_GoBack"/>
      <w:bookmarkEnd w:id="2"/>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征地补偿安置方案</w:t>
      </w:r>
    </w:p>
    <w:p>
      <w:pPr>
        <w:spacing w:line="560" w:lineRule="exact"/>
        <w:ind w:firstLine="640" w:firstLineChars="200"/>
        <w:rPr>
          <w:rFonts w:ascii="Times New Roman" w:hAnsi="Times New Roman" w:eastAsia="仿宋_GB2312" w:cs="Times New Roman"/>
          <w:sz w:val="32"/>
          <w:szCs w:val="32"/>
        </w:rPr>
      </w:pPr>
    </w:p>
    <w:p>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为实施</w:t>
      </w:r>
      <w:r>
        <w:rPr>
          <w:rFonts w:ascii="Times New Roman" w:hAnsi="Times New Roman" w:eastAsia="仿宋_GB2312" w:cs="Times New Roman"/>
          <w:sz w:val="32"/>
        </w:rPr>
        <w:t>广州市</w:t>
      </w:r>
      <w:r>
        <w:rPr>
          <w:rFonts w:hint="eastAsia" w:ascii="Times New Roman" w:hAnsi="Times New Roman" w:eastAsia="仿宋_GB2312" w:cs="Times New Roman"/>
          <w:sz w:val="32"/>
        </w:rPr>
        <w:t>天河区城中村改造工作部署</w:t>
      </w:r>
      <w:r>
        <w:rPr>
          <w:rFonts w:ascii="Times New Roman" w:hAnsi="Times New Roman" w:eastAsia="仿宋_GB2312" w:cs="Times New Roman"/>
          <w:sz w:val="32"/>
          <w:szCs w:val="32"/>
        </w:rPr>
        <w:t>，完善城市功能，改善城市环境，促进经济、文化发展，广州市</w:t>
      </w:r>
      <w:r>
        <w:rPr>
          <w:rFonts w:hint="eastAsia" w:ascii="Times New Roman" w:hAnsi="Times New Roman" w:eastAsia="仿宋_GB2312" w:cs="Times New Roman"/>
          <w:sz w:val="32"/>
          <w:szCs w:val="32"/>
        </w:rPr>
        <w:t>天河区</w:t>
      </w:r>
      <w:r>
        <w:rPr>
          <w:rFonts w:ascii="Times New Roman" w:hAnsi="Times New Roman" w:eastAsia="仿宋_GB2312" w:cs="Times New Roman"/>
          <w:sz w:val="32"/>
          <w:szCs w:val="32"/>
        </w:rPr>
        <w:t>人民政府拟征收</w:t>
      </w:r>
      <w:r>
        <w:rPr>
          <w:rFonts w:hint="eastAsia" w:ascii="Times New Roman" w:hAnsi="Times New Roman" w:eastAsia="仿宋_GB2312" w:cs="Times New Roman"/>
          <w:sz w:val="32"/>
          <w:szCs w:val="32"/>
        </w:rPr>
        <w:t>该区广州市天河区长兴街岑村股份合作经济联社</w:t>
      </w:r>
      <w:r>
        <w:rPr>
          <w:rFonts w:hint="eastAsia" w:ascii="Times New Roman" w:hAnsi="Times New Roman" w:eastAsia="仿宋_GB2312" w:cs="Times New Roman"/>
          <w:sz w:val="32"/>
          <w:szCs w:val="32"/>
          <w:lang w:eastAsia="zh-CN"/>
        </w:rPr>
        <w:t>集体所有土地</w:t>
      </w:r>
      <w:r>
        <w:rPr>
          <w:rFonts w:ascii="Times New Roman" w:hAnsi="Times New Roman" w:eastAsia="仿宋_GB2312" w:cs="Times New Roman"/>
          <w:sz w:val="32"/>
          <w:szCs w:val="32"/>
        </w:rPr>
        <w:t>1.0198公顷</w:t>
      </w:r>
      <w:r>
        <w:rPr>
          <w:rFonts w:hint="eastAsia" w:ascii="Times New Roman" w:hAnsi="Times New Roman" w:eastAsia="仿宋_GB2312" w:cs="Times New Roman"/>
          <w:sz w:val="32"/>
          <w:szCs w:val="32"/>
        </w:rPr>
        <w:t>、</w:t>
      </w:r>
      <w:r>
        <w:rPr>
          <w:rFonts w:hint="eastAsia" w:eastAsia="仿宋_GB2312"/>
          <w:sz w:val="32"/>
          <w:szCs w:val="32"/>
        </w:rPr>
        <w:t>新塘街凌塘股份合作经济联社</w:t>
      </w:r>
      <w:r>
        <w:rPr>
          <w:rFonts w:hint="eastAsia" w:eastAsia="仿宋_GB2312"/>
          <w:sz w:val="32"/>
          <w:szCs w:val="32"/>
          <w:lang w:eastAsia="zh-CN"/>
        </w:rPr>
        <w:t>集体所有土地</w:t>
      </w:r>
      <w:r>
        <w:rPr>
          <w:rFonts w:ascii="Times New Roman" w:hAnsi="Times New Roman" w:eastAsia="仿宋_GB2312" w:cs="Times New Roman"/>
          <w:sz w:val="32"/>
          <w:szCs w:val="32"/>
        </w:rPr>
        <w:t>2.4826</w:t>
      </w:r>
      <w:r>
        <w:rPr>
          <w:rFonts w:hint="eastAsia" w:eastAsia="仿宋_GB2312"/>
          <w:sz w:val="32"/>
          <w:szCs w:val="32"/>
        </w:rPr>
        <w:t>公顷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hint="eastAsia" w:ascii="Times New Roman" w:hAnsi="Times New Roman" w:eastAsia="仿宋_GB2312" w:cs="Times New Roman"/>
          <w:sz w:val="32"/>
          <w:szCs w:val="32"/>
        </w:rPr>
        <w:t>天河区</w:t>
      </w:r>
      <w:r>
        <w:rPr>
          <w:rFonts w:ascii="Times New Roman" w:hAnsi="Times New Roman" w:eastAsia="仿宋_GB2312" w:cs="Times New Roman"/>
          <w:sz w:val="32"/>
          <w:szCs w:val="32"/>
        </w:rPr>
        <w:t>的征收农用地区片综合地价和实际情况，拟定了征地补偿安置方案，具体如下：</w:t>
      </w:r>
    </w:p>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sz w:val="32"/>
          <w:szCs w:val="32"/>
        </w:rPr>
        <w:t>一、征收范围</w:t>
      </w:r>
    </w:p>
    <w:p>
      <w:pPr>
        <w:numPr>
          <w:ilvl w:val="255"/>
          <w:numId w:val="0"/>
        </w:numPr>
        <w:spacing w:line="550" w:lineRule="exact"/>
        <w:ind w:firstLine="640" w:firstLineChars="200"/>
        <w:rPr>
          <w:rFonts w:ascii="Times New Roman" w:hAnsi="Times New Roman" w:eastAsia="仿宋_GB2312" w:cs="Times New Roman"/>
          <w:bCs/>
          <w:sz w:val="32"/>
          <w:szCs w:val="32"/>
        </w:rPr>
      </w:pPr>
      <w:bookmarkStart w:id="0" w:name="_Hlk161301917"/>
      <w:r>
        <w:rPr>
          <w:rFonts w:ascii="Times New Roman" w:hAnsi="Times New Roman" w:eastAsia="仿宋_GB2312" w:cs="Times New Roman"/>
          <w:bCs/>
          <w:sz w:val="32"/>
          <w:szCs w:val="32"/>
        </w:rPr>
        <w:t>拟征收土地</w:t>
      </w:r>
      <w:r>
        <w:rPr>
          <w:rFonts w:hint="eastAsia" w:ascii="Times New Roman" w:hAnsi="Times New Roman" w:eastAsia="仿宋_GB2312" w:cs="Times New Roman"/>
          <w:bCs/>
          <w:sz w:val="32"/>
          <w:szCs w:val="32"/>
        </w:rPr>
        <w:t>位于广州市天河区长兴街岑村股份合作经济联社、新塘街凌塘股份合作经济联社内</w:t>
      </w:r>
      <w:bookmarkEnd w:id="0"/>
      <w:r>
        <w:rPr>
          <w:rFonts w:hint="eastAsia" w:ascii="Times New Roman" w:hAnsi="Times New Roman" w:eastAsia="仿宋_GB2312" w:cs="Times New Roman"/>
          <w:bCs/>
          <w:sz w:val="32"/>
          <w:szCs w:val="32"/>
        </w:rPr>
        <w:t>，具体位置详见附图</w:t>
      </w:r>
      <w:r>
        <w:rPr>
          <w:rFonts w:ascii="Times New Roman" w:hAnsi="Times New Roman" w:eastAsia="仿宋_GB2312" w:cs="Times New Roman"/>
          <w:bCs/>
          <w:sz w:val="32"/>
          <w:szCs w:val="32"/>
        </w:rPr>
        <w:t>。实际征收土地范围以最终批准文件为准。</w:t>
      </w:r>
    </w:p>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二、征收目的</w:t>
      </w:r>
    </w:p>
    <w:p>
      <w:pPr>
        <w:spacing w:line="600" w:lineRule="exact"/>
        <w:ind w:left="108" w:firstLine="640" w:firstLineChars="200"/>
        <w:rPr>
          <w:rFonts w:eastAsia="仿宋_GB2312"/>
          <w:sz w:val="32"/>
          <w:szCs w:val="32"/>
        </w:rPr>
      </w:pPr>
      <w:r>
        <w:rPr>
          <w:rFonts w:hint="eastAsia" w:eastAsia="仿宋_GB2312"/>
          <w:sz w:val="32"/>
          <w:szCs w:val="32"/>
        </w:rPr>
        <w:t>根据《中华人民共和国土地管理法》第四十五条的规定，本次征收土地目的为</w:t>
      </w:r>
      <w:r>
        <w:rPr>
          <w:rFonts w:hint="eastAsia" w:eastAsia="仿宋_GB2312"/>
          <w:sz w:val="32"/>
          <w:szCs w:val="32"/>
          <w:lang w:eastAsia="zh-CN"/>
        </w:rPr>
        <w:t>政府组织实施的保障性安居工程建设需要及市政公用公共事业用地</w:t>
      </w:r>
      <w:r>
        <w:rPr>
          <w:rFonts w:hint="eastAsia" w:eastAsia="仿宋_GB2312"/>
          <w:sz w:val="32"/>
          <w:szCs w:val="32"/>
        </w:rPr>
        <w:t>。</w:t>
      </w:r>
    </w:p>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三、土地现状</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根据拟征收土地现状调查结果，拟征收土地现状为</w:t>
      </w:r>
      <w:r>
        <w:rPr>
          <w:rFonts w:hint="eastAsia" w:ascii="Times New Roman" w:hAnsi="Times New Roman" w:eastAsia="仿宋_GB2312" w:cs="Times New Roman"/>
          <w:bCs/>
          <w:sz w:val="32"/>
          <w:szCs w:val="32"/>
        </w:rPr>
        <w:t>：</w:t>
      </w:r>
    </w:p>
    <w:p>
      <w:pPr>
        <w:numPr>
          <w:ilvl w:val="255"/>
          <w:numId w:val="0"/>
        </w:numPr>
        <w:spacing w:line="550" w:lineRule="exact"/>
        <w:ind w:firstLine="640" w:firstLineChars="200"/>
        <w:rPr>
          <w:rFonts w:ascii="Times New Roman" w:hAnsi="Times New Roman" w:eastAsia="仿宋_GB2312" w:cs="Times New Roman"/>
          <w:sz w:val="32"/>
          <w:szCs w:val="32"/>
        </w:rPr>
      </w:pPr>
      <w:bookmarkStart w:id="1" w:name="_Hlk155255234"/>
      <w:r>
        <w:rPr>
          <w:rFonts w:hint="eastAsia" w:ascii="Times New Roman" w:hAnsi="Times New Roman" w:eastAsia="仿宋_GB2312" w:cs="Times New Roman"/>
          <w:sz w:val="32"/>
          <w:szCs w:val="32"/>
        </w:rPr>
        <w:t>拟征收广州市天河区长兴街岑村股份合作经济联社</w:t>
      </w:r>
      <w:r>
        <w:rPr>
          <w:rFonts w:hint="eastAsia" w:eastAsia="仿宋_GB2312"/>
          <w:sz w:val="32"/>
          <w:szCs w:val="32"/>
        </w:rPr>
        <w:t>集体所有土地</w:t>
      </w:r>
      <w:r>
        <w:rPr>
          <w:rFonts w:ascii="Times New Roman" w:hAnsi="Times New Roman" w:eastAsia="仿宋_GB2312" w:cs="Times New Roman"/>
          <w:sz w:val="32"/>
          <w:szCs w:val="32"/>
        </w:rPr>
        <w:t>1.0198公顷（15.2970亩）。其中农用地0.8441公顷（12.6615‬亩），涉及耕地0.8046公顷（12.0690亩）；建设用地0.1757公顷（2.6355亩）；拟征收广州市天河区新塘街凌塘股份合作经济联社</w:t>
      </w:r>
      <w:r>
        <w:rPr>
          <w:rFonts w:hint="eastAsia" w:eastAsia="仿宋_GB2312"/>
          <w:sz w:val="32"/>
          <w:szCs w:val="32"/>
        </w:rPr>
        <w:t>集体所有土地</w:t>
      </w:r>
      <w:r>
        <w:rPr>
          <w:rFonts w:ascii="Times New Roman" w:hAnsi="Times New Roman" w:eastAsia="仿宋_GB2312" w:cs="Times New Roman"/>
          <w:sz w:val="32"/>
          <w:szCs w:val="32"/>
        </w:rPr>
        <w:t>2.4826公顷（37.2390亩）。其中农用地1.8012公顷（27.0180‬亩），涉及耕地1.8009公顷（27.0135亩）；建设用地0.6814公顷（10.2210亩）。</w:t>
      </w:r>
    </w:p>
    <w:bookmarkEnd w:id="1"/>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四、补偿方式和标准</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（一）土地补偿费和安置补助费标准</w:t>
      </w:r>
      <w:r>
        <w:rPr>
          <w:rFonts w:hint="eastAsia" w:ascii="Times New Roman" w:hAnsi="Times New Roman" w:eastAsia="仿宋_GB2312" w:cs="Times New Roman"/>
          <w:sz w:val="32"/>
          <w:szCs w:val="32"/>
        </w:rPr>
        <w:t>。</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rPr>
        <w:t>根据《广州市人民政府关于公布实施征收农用地区片综合地价的公告》的规定，土地补偿标准为382.5万元/公顷，安置补助标准为382.5万元/公顷</w:t>
      </w:r>
      <w:r>
        <w:rPr>
          <w:rFonts w:ascii="Times New Roman" w:hAnsi="Times New Roman" w:eastAsia="仿宋_GB2312" w:cs="Times New Roman"/>
          <w:sz w:val="32"/>
          <w:szCs w:val="32"/>
        </w:rPr>
        <w:t>。</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农村村民住宅补偿。</w:t>
      </w:r>
    </w:p>
    <w:p>
      <w:pPr>
        <w:numPr>
          <w:ilvl w:val="255"/>
          <w:numId w:val="0"/>
        </w:numPr>
        <w:spacing w:line="550" w:lineRule="exact"/>
        <w:ind w:firstLine="640" w:firstLineChars="200"/>
        <w:rPr>
          <w:rFonts w:eastAsia="仿宋_GB2312"/>
          <w:sz w:val="32"/>
          <w:szCs w:val="32"/>
        </w:rPr>
      </w:pPr>
      <w:r>
        <w:rPr>
          <w:rFonts w:hint="eastAsia" w:eastAsia="仿宋_GB2312"/>
          <w:sz w:val="32"/>
          <w:szCs w:val="32"/>
        </w:rPr>
        <w:t>本次征地不涉及农村村民住宅补偿。</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（三）青苗及其他地上附着物补偿。</w:t>
      </w:r>
    </w:p>
    <w:p>
      <w:pPr>
        <w:pStyle w:val="2"/>
        <w:ind w:firstLine="640"/>
      </w:pPr>
      <w:r>
        <w:rPr>
          <w:rFonts w:hint="eastAsia" w:ascii="Times New Roman" w:hAnsi="Times New Roman" w:eastAsia="仿宋_GB2312"/>
          <w:sz w:val="32"/>
          <w:szCs w:val="32"/>
        </w:rPr>
        <w:t>征地范围内的青苗补偿费和地上附着物补偿费按天河区政府有关规定进行补偿。</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五、安置对象</w:t>
      </w:r>
    </w:p>
    <w:p>
      <w:pPr>
        <w:numPr>
          <w:ilvl w:val="255"/>
          <w:numId w:val="0"/>
        </w:num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r>
        <w:rPr>
          <w:rFonts w:hint="eastAsia" w:ascii="Times New Roman" w:hAnsi="Times New Roman" w:eastAsia="仿宋_GB2312"/>
          <w:sz w:val="32"/>
          <w:szCs w:val="32"/>
        </w:rPr>
        <w:t>。</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六、安置方式和社会保障</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（一）货币安置。所需费用已包含在土地补偿安置费中。</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（二）留用地安置。</w:t>
      </w:r>
      <w:r>
        <w:rPr>
          <w:rFonts w:hint="eastAsia" w:ascii="Times New Roman" w:hAnsi="Times New Roman" w:eastAsia="仿宋_GB2312" w:cs="Times New Roman"/>
          <w:sz w:val="32"/>
          <w:szCs w:val="32"/>
        </w:rPr>
        <w:t>根据《广东省人民政府办公厅关于加强征收农村集体土地留用地安置管理工作的意见》（粤府办〔2016〕30号）相关规定，按实际征收土地面积的10%安排留用地，留用地兑现方式为实物留地。</w:t>
      </w:r>
    </w:p>
    <w:p>
      <w:pPr>
        <w:numPr>
          <w:ilvl w:val="255"/>
          <w:numId w:val="0"/>
        </w:numPr>
        <w:spacing w:line="550" w:lineRule="exact"/>
        <w:ind w:firstLine="640" w:firstLineChars="200"/>
        <w:rPr>
          <w:rFonts w:eastAsia="仿宋_GB2312"/>
          <w:sz w:val="32"/>
          <w:szCs w:val="32"/>
        </w:rPr>
      </w:pPr>
      <w:r>
        <w:rPr>
          <w:rFonts w:ascii="Times New Roman" w:hAnsi="Times New Roman" w:eastAsia="仿宋_GB2312" w:cs="Times New Roman"/>
          <w:sz w:val="32"/>
          <w:szCs w:val="32"/>
        </w:rPr>
        <w:t>（三）</w:t>
      </w:r>
      <w:r>
        <w:rPr>
          <w:rFonts w:hint="eastAsia" w:eastAsia="仿宋_GB2312"/>
          <w:sz w:val="32"/>
          <w:szCs w:val="32"/>
        </w:rPr>
        <w:t>社会保障费用。</w:t>
      </w:r>
      <w:r>
        <w:rPr>
          <w:rFonts w:hint="eastAsia" w:ascii="Times New Roman" w:hAnsi="Times New Roman" w:eastAsia="仿宋_GB2312" w:cs="Times New Roman"/>
          <w:sz w:val="32"/>
          <w:szCs w:val="32"/>
        </w:rPr>
        <w:t>根据《广东省人民政府办公厅转发省人力资源社会保障厅关于进一步完善我省被征地农民养老保障政策意见的通知》（粤府办〔2021〕22号）规定，核定该项目按</w:t>
      </w:r>
      <w:r>
        <w:rPr>
          <w:rFonts w:ascii="Times New Roman" w:hAnsi="Times New Roman" w:eastAsia="仿宋_GB2312" w:cs="Times New Roman"/>
          <w:sz w:val="32"/>
          <w:szCs w:val="32"/>
        </w:rPr>
        <w:t>5.5万元/亩的标准一次性将被征地农民养老保障资金存入天河区人力资源社会保障局开设的“收缴被征地农民养老保障资金过渡户”</w:t>
      </w:r>
      <w:r>
        <w:rPr>
          <w:rFonts w:hint="eastAsia" w:ascii="Times New Roman" w:hAnsi="Times New Roman" w:eastAsia="仿宋_GB2312" w:cs="Times New Roman"/>
          <w:sz w:val="32"/>
          <w:szCs w:val="32"/>
        </w:rPr>
        <w:t>，费用合计</w:t>
      </w:r>
      <w:r>
        <w:rPr>
          <w:rFonts w:hint="eastAsia" w:ascii="Times New Roman" w:hAnsi="Times New Roman" w:eastAsia="仿宋_GB2312"/>
          <w:sz w:val="32"/>
          <w:szCs w:val="32"/>
        </w:rPr>
        <w:t>288.96</w:t>
      </w:r>
      <w:r>
        <w:rPr>
          <w:rFonts w:hint="eastAsia" w:ascii="Times New Roman" w:hAnsi="Times New Roman" w:eastAsia="仿宋_GB2312" w:cs="Times New Roman"/>
          <w:sz w:val="32"/>
          <w:szCs w:val="32"/>
        </w:rPr>
        <w:t>万元</w:t>
      </w:r>
      <w:r>
        <w:rPr>
          <w:rFonts w:hint="eastAsia" w:eastAsia="仿宋_GB2312"/>
          <w:sz w:val="32"/>
          <w:szCs w:val="32"/>
        </w:rPr>
        <w:t>（其中凌塘股份合作经济联社</w:t>
      </w:r>
      <w:r>
        <w:rPr>
          <w:rFonts w:ascii="Times New Roman" w:hAnsi="Times New Roman" w:eastAsia="仿宋_GB2312"/>
          <w:sz w:val="32"/>
          <w:szCs w:val="32"/>
        </w:rPr>
        <w:t>204.82</w:t>
      </w:r>
      <w:r>
        <w:rPr>
          <w:rFonts w:hint="eastAsia" w:eastAsia="仿宋_GB2312"/>
          <w:sz w:val="32"/>
          <w:szCs w:val="32"/>
        </w:rPr>
        <w:t>万元，岑村股份合作经济联社</w:t>
      </w:r>
      <w:r>
        <w:rPr>
          <w:rFonts w:ascii="Times New Roman" w:hAnsi="Times New Roman" w:eastAsia="仿宋_GB2312"/>
          <w:sz w:val="32"/>
          <w:szCs w:val="32"/>
        </w:rPr>
        <w:t>84.14</w:t>
      </w:r>
      <w:r>
        <w:rPr>
          <w:rFonts w:hint="eastAsia" w:eastAsia="仿宋_GB2312"/>
          <w:sz w:val="32"/>
          <w:szCs w:val="32"/>
        </w:rPr>
        <w:t>万元）</w:t>
      </w:r>
      <w:r>
        <w:rPr>
          <w:rFonts w:hint="eastAsia" w:ascii="Times New Roman" w:hAnsi="Times New Roman" w:eastAsia="仿宋_GB2312" w:cs="Times New Roman"/>
          <w:sz w:val="32"/>
          <w:szCs w:val="32"/>
        </w:rPr>
        <w:t>，专款用于被征地农民缴纳养老保险费用。征地批准文件批复的实际范围有变化的，费用将做相应调整</w:t>
      </w:r>
      <w:r>
        <w:rPr>
          <w:rFonts w:hint="eastAsia" w:eastAsia="仿宋_GB2312"/>
          <w:sz w:val="32"/>
          <w:szCs w:val="32"/>
        </w:rPr>
        <w:t>。</w:t>
      </w:r>
    </w:p>
    <w:p>
      <w:pPr>
        <w:numPr>
          <w:ilvl w:val="255"/>
          <w:numId w:val="0"/>
        </w:numPr>
        <w:spacing w:line="550" w:lineRule="exact"/>
        <w:ind w:firstLine="640" w:firstLineChars="200"/>
        <w:rPr>
          <w:rFonts w:eastAsia="仿宋_GB2312"/>
          <w:color w:val="FF0000"/>
          <w:sz w:val="32"/>
          <w:szCs w:val="32"/>
        </w:rPr>
      </w:pPr>
      <w:r>
        <w:rPr>
          <w:rFonts w:hint="eastAsia" w:eastAsia="仿宋_GB2312"/>
          <w:color w:val="FF0000"/>
          <w:sz w:val="32"/>
          <w:szCs w:val="32"/>
        </w:rPr>
        <w:t xml:space="preserve"> </w:t>
      </w:r>
    </w:p>
    <w:p>
      <w:pPr>
        <w:pStyle w:val="2"/>
      </w:pPr>
    </w:p>
    <w:p>
      <w:pPr>
        <w:pStyle w:val="2"/>
      </w:pPr>
    </w:p>
    <w:p>
      <w:pPr>
        <w:spacing w:line="560" w:lineRule="exact"/>
        <w:ind w:right="320"/>
        <w:jc w:val="right"/>
        <w:rPr>
          <w:rFonts w:ascii="Times New Roman" w:hAnsi="Times New Roman" w:eastAsia="仿宋_GB2312" w:cs="Times New Roman"/>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revisionView w:markup="0"/>
  <w:trackRevisions w:val="1"/>
  <w:documentProtection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MWZlYTQ5OTM0ZGQ1MGY5NWI4NDRmZDRiYWVlYzkifQ=="/>
    <w:docVar w:name="KSO_WPS_MARK_KEY" w:val="deb02591-2185-4ff1-9211-7be35213412d"/>
  </w:docVars>
  <w:rsids>
    <w:rsidRoot w:val="000F4B96"/>
    <w:rsid w:val="00036749"/>
    <w:rsid w:val="000411E3"/>
    <w:rsid w:val="00042D07"/>
    <w:rsid w:val="00072859"/>
    <w:rsid w:val="00082361"/>
    <w:rsid w:val="000B145B"/>
    <w:rsid w:val="000D4B79"/>
    <w:rsid w:val="000E52EE"/>
    <w:rsid w:val="000E5884"/>
    <w:rsid w:val="000E5D2C"/>
    <w:rsid w:val="000F4B96"/>
    <w:rsid w:val="000F717F"/>
    <w:rsid w:val="00125300"/>
    <w:rsid w:val="00143424"/>
    <w:rsid w:val="0015098A"/>
    <w:rsid w:val="00163993"/>
    <w:rsid w:val="00164ED0"/>
    <w:rsid w:val="00171020"/>
    <w:rsid w:val="00177C23"/>
    <w:rsid w:val="0018297B"/>
    <w:rsid w:val="0018538E"/>
    <w:rsid w:val="001947BC"/>
    <w:rsid w:val="001A344A"/>
    <w:rsid w:val="001A469B"/>
    <w:rsid w:val="001B07D1"/>
    <w:rsid w:val="00204BF3"/>
    <w:rsid w:val="002122F5"/>
    <w:rsid w:val="002231C2"/>
    <w:rsid w:val="002329E6"/>
    <w:rsid w:val="00234876"/>
    <w:rsid w:val="00250F57"/>
    <w:rsid w:val="00272022"/>
    <w:rsid w:val="00295246"/>
    <w:rsid w:val="00297C8B"/>
    <w:rsid w:val="002B1663"/>
    <w:rsid w:val="003010AC"/>
    <w:rsid w:val="0031459E"/>
    <w:rsid w:val="003173F7"/>
    <w:rsid w:val="00324AE5"/>
    <w:rsid w:val="00326331"/>
    <w:rsid w:val="00335BE3"/>
    <w:rsid w:val="00374CAC"/>
    <w:rsid w:val="00386225"/>
    <w:rsid w:val="003A6945"/>
    <w:rsid w:val="003A7453"/>
    <w:rsid w:val="003A7E44"/>
    <w:rsid w:val="003C5758"/>
    <w:rsid w:val="003C68FE"/>
    <w:rsid w:val="003F0A2F"/>
    <w:rsid w:val="003F5777"/>
    <w:rsid w:val="00416C7C"/>
    <w:rsid w:val="0047499E"/>
    <w:rsid w:val="0047585C"/>
    <w:rsid w:val="00491152"/>
    <w:rsid w:val="004965AA"/>
    <w:rsid w:val="004969ED"/>
    <w:rsid w:val="004A1605"/>
    <w:rsid w:val="004B531D"/>
    <w:rsid w:val="004B658D"/>
    <w:rsid w:val="004D11BE"/>
    <w:rsid w:val="004E2849"/>
    <w:rsid w:val="004E6319"/>
    <w:rsid w:val="004E69D3"/>
    <w:rsid w:val="00505C68"/>
    <w:rsid w:val="00515227"/>
    <w:rsid w:val="005218E5"/>
    <w:rsid w:val="00531C37"/>
    <w:rsid w:val="00572676"/>
    <w:rsid w:val="00581B80"/>
    <w:rsid w:val="00584267"/>
    <w:rsid w:val="00596ED2"/>
    <w:rsid w:val="005B41A8"/>
    <w:rsid w:val="00604E24"/>
    <w:rsid w:val="006077E0"/>
    <w:rsid w:val="00626DAD"/>
    <w:rsid w:val="00654482"/>
    <w:rsid w:val="00675B93"/>
    <w:rsid w:val="00680E37"/>
    <w:rsid w:val="006958E6"/>
    <w:rsid w:val="006C7CB1"/>
    <w:rsid w:val="006F1593"/>
    <w:rsid w:val="006F62A4"/>
    <w:rsid w:val="00711FE5"/>
    <w:rsid w:val="00720C1A"/>
    <w:rsid w:val="00733448"/>
    <w:rsid w:val="0074592B"/>
    <w:rsid w:val="007C68CD"/>
    <w:rsid w:val="007F7339"/>
    <w:rsid w:val="008273A3"/>
    <w:rsid w:val="00843A55"/>
    <w:rsid w:val="00890FF9"/>
    <w:rsid w:val="008A2C49"/>
    <w:rsid w:val="008B3434"/>
    <w:rsid w:val="008B4F1B"/>
    <w:rsid w:val="008E1164"/>
    <w:rsid w:val="008E30A5"/>
    <w:rsid w:val="00922EE5"/>
    <w:rsid w:val="00952CBA"/>
    <w:rsid w:val="009536EC"/>
    <w:rsid w:val="009540AA"/>
    <w:rsid w:val="00954428"/>
    <w:rsid w:val="00961FDE"/>
    <w:rsid w:val="009B1324"/>
    <w:rsid w:val="009D2512"/>
    <w:rsid w:val="009F1DE5"/>
    <w:rsid w:val="00A10F58"/>
    <w:rsid w:val="00A13E8D"/>
    <w:rsid w:val="00A55E85"/>
    <w:rsid w:val="00A57BCD"/>
    <w:rsid w:val="00A65130"/>
    <w:rsid w:val="00A9037C"/>
    <w:rsid w:val="00A905AC"/>
    <w:rsid w:val="00AA12A9"/>
    <w:rsid w:val="00AD53AF"/>
    <w:rsid w:val="00AD6E00"/>
    <w:rsid w:val="00AE2AB9"/>
    <w:rsid w:val="00B00E4B"/>
    <w:rsid w:val="00B05D16"/>
    <w:rsid w:val="00B63FB2"/>
    <w:rsid w:val="00B64AE2"/>
    <w:rsid w:val="00B70CD1"/>
    <w:rsid w:val="00B82F1B"/>
    <w:rsid w:val="00B84848"/>
    <w:rsid w:val="00B92556"/>
    <w:rsid w:val="00BC00C8"/>
    <w:rsid w:val="00BC7BAB"/>
    <w:rsid w:val="00C05E90"/>
    <w:rsid w:val="00C4429A"/>
    <w:rsid w:val="00C53D10"/>
    <w:rsid w:val="00C555BB"/>
    <w:rsid w:val="00C925F9"/>
    <w:rsid w:val="00CA05BA"/>
    <w:rsid w:val="00CB07E2"/>
    <w:rsid w:val="00CB1EF6"/>
    <w:rsid w:val="00CB6605"/>
    <w:rsid w:val="00D26F24"/>
    <w:rsid w:val="00D31094"/>
    <w:rsid w:val="00D34160"/>
    <w:rsid w:val="00D35D29"/>
    <w:rsid w:val="00D657EF"/>
    <w:rsid w:val="00D67C50"/>
    <w:rsid w:val="00D96119"/>
    <w:rsid w:val="00DA5160"/>
    <w:rsid w:val="00DA702D"/>
    <w:rsid w:val="00DD02D2"/>
    <w:rsid w:val="00DE145B"/>
    <w:rsid w:val="00E01709"/>
    <w:rsid w:val="00E07D35"/>
    <w:rsid w:val="00E2743F"/>
    <w:rsid w:val="00E300BE"/>
    <w:rsid w:val="00E55CFB"/>
    <w:rsid w:val="00E767F6"/>
    <w:rsid w:val="00E84953"/>
    <w:rsid w:val="00E93AF4"/>
    <w:rsid w:val="00EB15B0"/>
    <w:rsid w:val="00EE681C"/>
    <w:rsid w:val="00EF64C1"/>
    <w:rsid w:val="00F02702"/>
    <w:rsid w:val="00F33665"/>
    <w:rsid w:val="00F506D6"/>
    <w:rsid w:val="00F545F5"/>
    <w:rsid w:val="00F87166"/>
    <w:rsid w:val="00F91515"/>
    <w:rsid w:val="00FC4F3E"/>
    <w:rsid w:val="00FC530B"/>
    <w:rsid w:val="00FD6583"/>
    <w:rsid w:val="031071F9"/>
    <w:rsid w:val="050B387D"/>
    <w:rsid w:val="05D30E3A"/>
    <w:rsid w:val="07181FD5"/>
    <w:rsid w:val="126825A4"/>
    <w:rsid w:val="1A900907"/>
    <w:rsid w:val="1ADC283A"/>
    <w:rsid w:val="1E1A3B84"/>
    <w:rsid w:val="25524658"/>
    <w:rsid w:val="28850AB9"/>
    <w:rsid w:val="2A686A62"/>
    <w:rsid w:val="2E965040"/>
    <w:rsid w:val="31AB7EA2"/>
    <w:rsid w:val="34BA79CA"/>
    <w:rsid w:val="3B566907"/>
    <w:rsid w:val="3D1A62B7"/>
    <w:rsid w:val="3EDF0C8E"/>
    <w:rsid w:val="416F2574"/>
    <w:rsid w:val="43687585"/>
    <w:rsid w:val="4388312B"/>
    <w:rsid w:val="46F00C05"/>
    <w:rsid w:val="4823227C"/>
    <w:rsid w:val="485566E5"/>
    <w:rsid w:val="489914C7"/>
    <w:rsid w:val="4E7D0DD4"/>
    <w:rsid w:val="52DF4A7A"/>
    <w:rsid w:val="53687E7C"/>
    <w:rsid w:val="58987DF3"/>
    <w:rsid w:val="598834AC"/>
    <w:rsid w:val="5FA847B9"/>
    <w:rsid w:val="612F0BC3"/>
    <w:rsid w:val="62CD70B7"/>
    <w:rsid w:val="657D7F79"/>
    <w:rsid w:val="67CC5784"/>
    <w:rsid w:val="702D2C99"/>
    <w:rsid w:val="73B67B4E"/>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customStyle="1" w:styleId="1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字符"/>
    <w:basedOn w:val="7"/>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1284</Words>
  <Characters>1420</Characters>
  <Lines>10</Lines>
  <Paragraphs>2</Paragraphs>
  <TotalTime>30</TotalTime>
  <ScaleCrop>false</ScaleCrop>
  <LinksUpToDate>false</LinksUpToDate>
  <CharactersWithSpaces>1428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2023-08-08T07:30:00Z</dcterms:created>
  <dc:creator>Administrator</dc:creator>
  <cp:lastModifiedBy>NTKO</cp:lastModifiedBy>
  <cp:lastPrinted>2024-01-04T03:01:00Z</cp:lastPrinted>
  <dcterms:modified xsi:type="dcterms:W3CDTF">2025-03-26T09:04:23Z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49AF74B2E5B44D9F8713E3C5D9858ADB</vt:lpwstr>
  </property>
</Properties>
</file>