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D0E5">
      <w:pPr>
        <w:spacing w:line="560" w:lineRule="exact"/>
        <w:jc w:val="right"/>
        <w:rPr>
          <w:rFonts w:hint="eastAsia" w:ascii="方正小标宋_GBK" w:hAnsi="方正小标宋_GBK" w:eastAsia="方正小标宋_GBK" w:cs="方正小标宋_GBK"/>
          <w:bCs/>
          <w:color w:val="auto"/>
          <w:sz w:val="44"/>
          <w:szCs w:val="44"/>
        </w:rPr>
      </w:pPr>
      <w:r>
        <w:rPr>
          <w:rFonts w:hint="default" w:ascii="Times New Roman" w:hAnsi="Times New Roman" w:eastAsia="仿宋_GB2312" w:cs="Times New Roman"/>
          <w:sz w:val="32"/>
          <w:szCs w:val="32"/>
          <w:highlight w:val="none"/>
          <w:lang w:val="en-US" w:eastAsia="zh-CN"/>
        </w:rPr>
        <w:t>粤府土审（02）〔202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81</w:t>
      </w:r>
      <w:r>
        <w:rPr>
          <w:rFonts w:hint="default" w:ascii="Times New Roman" w:hAnsi="Times New Roman" w:eastAsia="仿宋_GB2312" w:cs="Times New Roman"/>
          <w:sz w:val="32"/>
          <w:szCs w:val="32"/>
          <w:highlight w:val="none"/>
          <w:lang w:val="en-US" w:eastAsia="zh-CN"/>
        </w:rPr>
        <w:t>号</w:t>
      </w:r>
    </w:p>
    <w:p w14:paraId="34ACF8B5">
      <w:pPr>
        <w:spacing w:line="560" w:lineRule="exact"/>
        <w:jc w:val="center"/>
        <w:rPr>
          <w:rFonts w:hint="eastAsia" w:ascii="方正小标宋_GBK" w:hAnsi="方正小标宋_GBK" w:eastAsia="方正小标宋_GBK" w:cs="方正小标宋_GBK"/>
          <w:bCs/>
          <w:color w:val="auto"/>
          <w:sz w:val="44"/>
          <w:szCs w:val="44"/>
        </w:rPr>
      </w:pPr>
    </w:p>
    <w:p w14:paraId="6A770EE8">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广东省人民政府关于广州市花都区2024年度</w:t>
      </w:r>
    </w:p>
    <w:p w14:paraId="139C3C72">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第</w:t>
      </w:r>
      <w:r>
        <w:rPr>
          <w:rFonts w:hint="eastAsia" w:ascii="方正小标宋_GBK" w:hAnsi="方正小标宋_GBK" w:eastAsia="方正小标宋_GBK" w:cs="方正小标宋_GBK"/>
          <w:bCs/>
          <w:color w:val="auto"/>
          <w:sz w:val="44"/>
          <w:szCs w:val="44"/>
          <w:lang w:eastAsia="zh-CN"/>
        </w:rPr>
        <w:t>八十二</w:t>
      </w:r>
      <w:r>
        <w:rPr>
          <w:rFonts w:hint="eastAsia" w:ascii="方正小标宋_GBK" w:hAnsi="方正小标宋_GBK" w:eastAsia="方正小标宋_GBK" w:cs="方正小标宋_GBK"/>
          <w:bCs/>
          <w:color w:val="auto"/>
          <w:sz w:val="44"/>
          <w:szCs w:val="44"/>
        </w:rPr>
        <w:t>批次城镇建设用地</w:t>
      </w:r>
      <w:r>
        <w:rPr>
          <w:rFonts w:hint="eastAsia" w:ascii="方正小标宋_GBK" w:hAnsi="方正小标宋_GBK" w:eastAsia="方正小标宋_GBK" w:cs="方正小标宋_GBK"/>
          <w:bCs/>
          <w:color w:val="auto"/>
          <w:sz w:val="44"/>
          <w:szCs w:val="44"/>
          <w:u w:val="none"/>
        </w:rPr>
        <w:t>的批复</w:t>
      </w:r>
    </w:p>
    <w:p w14:paraId="66CA970B">
      <w:pPr>
        <w:widowControl/>
        <w:spacing w:line="600" w:lineRule="exact"/>
        <w:jc w:val="center"/>
        <w:textAlignment w:val="baseline"/>
        <w:rPr>
          <w:rFonts w:hint="eastAsia"/>
          <w:b/>
          <w:color w:val="auto"/>
          <w:sz w:val="32"/>
          <w:szCs w:val="32"/>
          <w:u w:val="none"/>
        </w:rPr>
      </w:pPr>
    </w:p>
    <w:p w14:paraId="093046C0">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14:paraId="5284D289">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广州市规划和自然资源局</w:t>
      </w:r>
      <w:r>
        <w:rPr>
          <w:rFonts w:hint="eastAsia" w:ascii="仿宋_GB2312" w:hAnsi="仿宋_GB2312" w:eastAsia="仿宋_GB2312" w:cs="仿宋_GB2312"/>
          <w:color w:val="auto"/>
          <w:sz w:val="32"/>
          <w:szCs w:val="32"/>
          <w:u w:val="none"/>
        </w:rPr>
        <w:t>关于审批广州市花都区2024年度第</w:t>
      </w:r>
      <w:r>
        <w:rPr>
          <w:rFonts w:hint="eastAsia" w:ascii="仿宋_GB2312" w:hAnsi="仿宋_GB2312" w:eastAsia="仿宋_GB2312" w:cs="仿宋_GB2312"/>
          <w:color w:val="auto"/>
          <w:sz w:val="32"/>
          <w:szCs w:val="32"/>
          <w:u w:val="none"/>
          <w:lang w:eastAsia="zh-CN"/>
        </w:rPr>
        <w:t>八十二</w:t>
      </w:r>
      <w:r>
        <w:rPr>
          <w:rFonts w:hint="eastAsia" w:ascii="仿宋_GB2312" w:hAnsi="仿宋_GB2312" w:eastAsia="仿宋_GB2312" w:cs="仿宋_GB2312"/>
          <w:color w:val="auto"/>
          <w:sz w:val="32"/>
          <w:szCs w:val="32"/>
          <w:u w:val="none"/>
        </w:rPr>
        <w:t>批次城镇建设用地的请示》（</w:t>
      </w:r>
      <w:r>
        <w:rPr>
          <w:rFonts w:hint="eastAsia" w:ascii="仿宋_GB2312" w:hAnsi="仿宋_GB2312" w:eastAsia="仿宋_GB2312" w:cs="仿宋_GB2312"/>
          <w:color w:val="auto"/>
          <w:sz w:val="32"/>
          <w:szCs w:val="32"/>
          <w:highlight w:val="none"/>
          <w:u w:val="none"/>
          <w:lang w:val="en-US" w:eastAsia="zh-CN"/>
        </w:rPr>
        <w:t>穗规划资源（用地）报</w:t>
      </w:r>
      <w:r>
        <w:rPr>
          <w:rFonts w:hint="default" w:ascii="Times New Roman" w:hAnsi="Times New Roman" w:eastAsia="仿宋_GB2312" w:cs="Times New Roman"/>
          <w:color w:val="auto"/>
          <w:sz w:val="32"/>
          <w:szCs w:val="32"/>
          <w:highlight w:val="none"/>
          <w:u w:val="none"/>
          <w:lang w:val="en-US" w:eastAsia="zh-CN"/>
        </w:rPr>
        <w:t>〔2025〕234</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w:t>
      </w:r>
      <w:r>
        <w:rPr>
          <w:rFonts w:hint="eastAsia" w:ascii="Times New Roman" w:hAnsi="Times New Roman" w:eastAsia="仿宋_GB2312" w:cs="Times New Roman"/>
          <w:color w:val="auto"/>
          <w:sz w:val="32"/>
          <w:szCs w:val="32"/>
          <w:highlight w:val="none"/>
          <w:u w:val="none"/>
          <w:lang w:val="en-US" w:eastAsia="zh-CN"/>
        </w:rPr>
        <w:t>2024</w:t>
      </w:r>
      <w:r>
        <w:rPr>
          <w:rFonts w:hint="eastAsia" w:ascii="仿宋_GB2312" w:hAnsi="仿宋_GB2312" w:eastAsia="仿宋_GB2312" w:cs="仿宋_GB2312"/>
          <w:color w:val="auto"/>
          <w:sz w:val="32"/>
          <w:szCs w:val="32"/>
          <w:lang w:val="en-US" w:eastAsia="zh-CN"/>
        </w:rPr>
        <w:t>年度第八十二批次城镇建设用地土地征收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highlight w:val="none"/>
          <w:lang w:val="en-US" w:eastAsia="zh-CN"/>
        </w:rPr>
        <w:t>（花府字</w:t>
      </w:r>
      <w:r>
        <w:rPr>
          <w:rFonts w:hint="eastAsia" w:ascii="Times New Roman" w:hAnsi="Times New Roman" w:eastAsia="仿宋_GB2312" w:cs="Times New Roman"/>
          <w:color w:val="auto"/>
          <w:sz w:val="32"/>
          <w:szCs w:val="32"/>
          <w:highlight w:val="none"/>
          <w:u w:val="none"/>
          <w:lang w:val="en-US" w:eastAsia="zh-CN"/>
        </w:rPr>
        <w:t>〔2025〕31</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条有关规定</w:t>
      </w:r>
      <w:r>
        <w:rPr>
          <w:rFonts w:hint="eastAsia" w:ascii="仿宋_GB2312" w:hAnsi="仿宋_GB2312" w:eastAsia="仿宋_GB2312" w:cs="仿宋_GB2312"/>
          <w:color w:val="auto"/>
          <w:sz w:val="32"/>
          <w:szCs w:val="32"/>
          <w:u w:val="none"/>
        </w:rPr>
        <w:t>，批复如下：</w:t>
      </w:r>
    </w:p>
    <w:p w14:paraId="6CACEA91">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ascii="Times New Roman" w:hAnsi="Times New Roman" w:eastAsia="仿宋_GB2312" w:cs="Times New Roman"/>
          <w:color w:val="auto"/>
          <w:kern w:val="2"/>
          <w:sz w:val="32"/>
          <w:szCs w:val="32"/>
          <w:highlight w:val="none"/>
          <w:u w:val="none"/>
          <w:lang w:val="en-US" w:eastAsia="zh-CN" w:bidi="ar-SA"/>
        </w:rPr>
        <w:t>0.1361公顷城镇建设用地，即同意你市将花都区秀全街岐山村岐北经济合作社属下的集体农用地0.1361公顷（不涉及耕地）转为建设用地，</w:t>
      </w:r>
      <w:bookmarkStart w:id="0" w:name="_GoBack"/>
      <w:bookmarkEnd w:id="0"/>
      <w:r>
        <w:rPr>
          <w:rFonts w:hint="eastAsia" w:ascii="Times New Roman" w:hAnsi="Times New Roman" w:eastAsia="仿宋_GB2312" w:cs="Times New Roman"/>
          <w:color w:val="auto"/>
          <w:kern w:val="2"/>
          <w:sz w:val="32"/>
          <w:szCs w:val="32"/>
          <w:highlight w:val="none"/>
          <w:u w:val="none"/>
          <w:lang w:val="en-US" w:eastAsia="zh-CN" w:bidi="ar-SA"/>
        </w:rPr>
        <w:t>以上合计0.1361公顷集体土地一并办理征地手续。上述批准建设用地0.1361公顷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当地人民政府依法依规供应</w:t>
      </w:r>
      <w:r>
        <w:rPr>
          <w:rFonts w:hint="eastAsia" w:ascii="仿宋_GB2312" w:hAnsi="仿宋_GB2312" w:eastAsia="仿宋_GB2312" w:cs="仿宋_GB2312"/>
          <w:color w:val="auto"/>
          <w:sz w:val="32"/>
          <w:szCs w:val="32"/>
        </w:rPr>
        <w:t>。</w:t>
      </w:r>
    </w:p>
    <w:p w14:paraId="551D2E21">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14:paraId="21AAF772">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p>
    <w:p w14:paraId="3DA5F37A">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14:paraId="0CC6F068">
      <w:pPr>
        <w:widowControl/>
        <w:spacing w:line="600" w:lineRule="exact"/>
        <w:textAlignment w:val="baseline"/>
        <w:rPr>
          <w:rFonts w:hint="eastAsia" w:ascii="仿宋_GB2312" w:hAnsi="仿宋_GB2312" w:eastAsia="仿宋_GB2312" w:cs="仿宋_GB2312"/>
          <w:color w:val="auto"/>
          <w:sz w:val="32"/>
          <w:szCs w:val="32"/>
        </w:rPr>
      </w:pPr>
    </w:p>
    <w:p w14:paraId="65786145">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14:paraId="247084E5">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2025年6月11</w:t>
      </w:r>
      <w:r>
        <w:rPr>
          <w:rFonts w:hint="eastAsia" w:ascii="仿宋_GB2312" w:hAnsi="仿宋_GB2312" w:eastAsia="仿宋_GB2312" w:cs="仿宋_GB2312"/>
          <w:color w:val="auto"/>
          <w:sz w:val="32"/>
          <w:szCs w:val="32"/>
        </w:rPr>
        <w:t>日</w:t>
      </w:r>
    </w:p>
    <w:p w14:paraId="11B7957D">
      <w:pPr>
        <w:widowControl/>
        <w:spacing w:line="600" w:lineRule="exact"/>
        <w:textAlignment w:val="baseline"/>
        <w:rPr>
          <w:rFonts w:hint="eastAsia" w:eastAsia="仿宋_GB2312"/>
          <w:color w:val="auto"/>
          <w:sz w:val="32"/>
          <w:szCs w:val="32"/>
        </w:rPr>
      </w:pPr>
    </w:p>
    <w:p w14:paraId="24615EB3">
      <w:pPr>
        <w:widowControl/>
        <w:spacing w:line="600" w:lineRule="exact"/>
        <w:textAlignment w:val="baseline"/>
        <w:rPr>
          <w:rFonts w:hint="eastAsia" w:eastAsia="仿宋_GB2312"/>
          <w:color w:val="auto"/>
          <w:sz w:val="32"/>
          <w:szCs w:val="32"/>
        </w:rPr>
      </w:pPr>
    </w:p>
    <w:p w14:paraId="7F51C83F">
      <w:pPr>
        <w:widowControl/>
        <w:spacing w:line="600" w:lineRule="exact"/>
        <w:textAlignment w:val="baseline"/>
        <w:rPr>
          <w:rFonts w:hint="eastAsia" w:eastAsia="仿宋_GB2312"/>
          <w:color w:val="auto"/>
          <w:sz w:val="32"/>
          <w:szCs w:val="32"/>
        </w:rPr>
      </w:pPr>
    </w:p>
    <w:p w14:paraId="1D8FC74C">
      <w:pPr>
        <w:widowControl/>
        <w:spacing w:line="600" w:lineRule="exact"/>
        <w:textAlignment w:val="baseline"/>
        <w:rPr>
          <w:rFonts w:hint="eastAsia" w:eastAsia="仿宋_GB2312"/>
          <w:color w:val="auto"/>
          <w:sz w:val="32"/>
          <w:szCs w:val="32"/>
        </w:rPr>
      </w:pPr>
    </w:p>
    <w:p w14:paraId="7DC06B6D">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14:paraId="0A1E5A8C">
      <w:pPr>
        <w:spacing w:line="560" w:lineRule="exact"/>
        <w:ind w:left="1104" w:leftChars="201" w:hanging="690" w:hangingChars="250"/>
        <w:rPr>
          <w:color w:val="auto"/>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w:t>
      </w: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6CB">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0386C3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CFB">
    <w:pPr>
      <w:pStyle w:val="2"/>
      <w:framePr w:wrap="around" w:vAnchor="text" w:hAnchor="margin" w:xAlign="outside" w:y="1"/>
      <w:rPr>
        <w:rStyle w:val="5"/>
      </w:rPr>
    </w:pPr>
    <w:r>
      <w:fldChar w:fldCharType="begin"/>
    </w:r>
    <w:r>
      <w:rPr>
        <w:rStyle w:val="5"/>
      </w:rPr>
      <w:instrText xml:space="preserve">PAGE  </w:instrText>
    </w:r>
    <w:r>
      <w:fldChar w:fldCharType="end"/>
    </w:r>
  </w:p>
  <w:p w14:paraId="33422E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E8"/>
    <w:rsid w:val="007239E8"/>
    <w:rsid w:val="0346238A"/>
    <w:rsid w:val="0C9920D9"/>
    <w:rsid w:val="13236B26"/>
    <w:rsid w:val="15EA2560"/>
    <w:rsid w:val="15F25D93"/>
    <w:rsid w:val="26AD3E24"/>
    <w:rsid w:val="2E6F1820"/>
    <w:rsid w:val="33935FAE"/>
    <w:rsid w:val="3BBA7AA0"/>
    <w:rsid w:val="407B1783"/>
    <w:rsid w:val="44481963"/>
    <w:rsid w:val="483A73C5"/>
    <w:rsid w:val="4F617A2B"/>
    <w:rsid w:val="506F56B2"/>
    <w:rsid w:val="555846C7"/>
    <w:rsid w:val="56A7023F"/>
    <w:rsid w:val="5D293D56"/>
    <w:rsid w:val="6D593268"/>
    <w:rsid w:val="770C5427"/>
    <w:rsid w:val="7BF8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陈湘鹏</cp:lastModifiedBy>
  <dcterms:modified xsi:type="dcterms:W3CDTF">2025-06-26T07:21:05Z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50C58CED391548A2B10BA66E45B58CF7</vt:lpwstr>
  </property>
</Properties>
</file>