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113</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3</w:t>
      </w:r>
      <w:r>
        <w:rPr>
          <w:rFonts w:hint="eastAsia" w:ascii="方正小标宋_GBK" w:hAnsi="方正小标宋_GBK" w:eastAsia="方正小标宋_GBK" w:cs="方正小标宋_GBK"/>
          <w:bCs/>
          <w:color w:val="auto"/>
          <w:sz w:val="44"/>
          <w:szCs w:val="44"/>
        </w:rPr>
        <w:t>年度第</w:t>
      </w:r>
      <w:r>
        <w:rPr>
          <w:rFonts w:hint="eastAsia" w:ascii="方正小标宋_GBK" w:hAnsi="方正小标宋_GBK" w:eastAsia="方正小标宋_GBK" w:cs="方正小标宋_GBK"/>
          <w:bCs/>
          <w:color w:val="auto"/>
          <w:sz w:val="44"/>
          <w:szCs w:val="44"/>
          <w:lang w:eastAsia="zh-CN"/>
        </w:rPr>
        <w:t>五十八</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lang w:val="en-US" w:eastAsia="zh-CN"/>
        </w:rPr>
        <w:t>年度第五十八批次城镇建设用地土地征收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44</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1.0134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狮岭镇联合经济联合社、联合新联、联合六一、联合白池塘经济合作社使用上述有关村集体建设用地1.0134公顷，以上合计1.0134公顷集体土地一并办理征地手续。</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1.0134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30</w:t>
      </w:r>
      <w:bookmarkStart w:id="0" w:name="_GoBack"/>
      <w:bookmarkEnd w:id="0"/>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BE3A38"/>
    <w:rsid w:val="24491BE9"/>
    <w:rsid w:val="26AD3E24"/>
    <w:rsid w:val="2E6F1820"/>
    <w:rsid w:val="33935FAE"/>
    <w:rsid w:val="38E15352"/>
    <w:rsid w:val="3BBA7AA0"/>
    <w:rsid w:val="3E6E486D"/>
    <w:rsid w:val="3EA242D1"/>
    <w:rsid w:val="407B1783"/>
    <w:rsid w:val="42933821"/>
    <w:rsid w:val="429C3C8E"/>
    <w:rsid w:val="44481963"/>
    <w:rsid w:val="449D58A0"/>
    <w:rsid w:val="483A73C5"/>
    <w:rsid w:val="4F617A2B"/>
    <w:rsid w:val="506F56B2"/>
    <w:rsid w:val="51C56C38"/>
    <w:rsid w:val="522D01E0"/>
    <w:rsid w:val="555846C7"/>
    <w:rsid w:val="56A7023F"/>
    <w:rsid w:val="5D293D56"/>
    <w:rsid w:val="67B63BB5"/>
    <w:rsid w:val="69B5367B"/>
    <w:rsid w:val="6D593268"/>
    <w:rsid w:val="770C5427"/>
    <w:rsid w:val="7AD83918"/>
    <w:rsid w:val="7BF82EAB"/>
    <w:rsid w:val="7C7236B9"/>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15</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2025-07-16T07:09:27Z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