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2B5EC">
      <w:pPr>
        <w:spacing w:line="620" w:lineRule="exact"/>
        <w:jc w:val="center"/>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bCs/>
          <w:color w:val="auto"/>
          <w:sz w:val="44"/>
          <w:szCs w:val="44"/>
          <w:lang w:val="en-US" w:eastAsia="zh-CN"/>
        </w:rPr>
        <w:t>广州市花都区2025年度第四十四批次城镇建设用地（广州市花都区杨二村、东边村</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Cs/>
          <w:color w:val="auto"/>
          <w:sz w:val="44"/>
          <w:szCs w:val="44"/>
          <w:lang w:val="en-US" w:eastAsia="zh-CN"/>
        </w:rPr>
        <w:t>城中村改造项目地块三）</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广州市花都区2025年度第四十四批次城镇建设用地（广州市花都区杨二村、东边村城中村改造项目地块三）</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广州市花都区2025年度第四十四批次城镇建设用地（广州市花都区杨二村、东边村城中村改造项目地块三）</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花城街东边村、杨二村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土地面积共627.8970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1343.79</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25C9F319">
      <w:pPr>
        <w:rPr>
          <w:rFonts w:hint="eastAsia" w:ascii="黑体" w:hAnsi="黑体" w:eastAsia="黑体" w:cs="黑体"/>
        </w:rPr>
      </w:pPr>
    </w:p>
    <w:p w14:paraId="0E37B1C5">
      <w:pPr>
        <w:rPr>
          <w:rFonts w:hint="eastAsia" w:ascii="黑体" w:hAnsi="黑体" w:eastAsia="黑体" w:cs="黑体"/>
        </w:rPr>
      </w:pPr>
    </w:p>
    <w:p w14:paraId="4EEB343C">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450"/>
        <w:gridCol w:w="2864"/>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5" w:hRule="atLeast"/>
          <w:jc w:val="center"/>
        </w:trPr>
        <w:tc>
          <w:tcPr>
            <w:tcW w:w="450"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花城街</w:t>
            </w: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75.735</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162.08</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5" w:hRule="atLeast"/>
          <w:jc w:val="center"/>
        </w:trPr>
        <w:tc>
          <w:tcPr>
            <w:tcW w:w="450"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东边村松元经济合作社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54.618</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116.89</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5" w:hRule="atLeast"/>
          <w:jc w:val="center"/>
        </w:trPr>
        <w:tc>
          <w:tcPr>
            <w:tcW w:w="450"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东边村南二经济合作社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54.657</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116.97</w:t>
            </w:r>
          </w:p>
        </w:tc>
      </w:tr>
      <w:tr w14:paraId="32929B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0" w:hRule="atLeast"/>
          <w:jc w:val="center"/>
        </w:trPr>
        <w:tc>
          <w:tcPr>
            <w:tcW w:w="450" w:type="dxa"/>
            <w:vMerge w:val="continue"/>
            <w:tcBorders>
              <w:right w:val="single" w:color="auto" w:sz="4" w:space="0"/>
            </w:tcBorders>
            <w:noWrap w:val="0"/>
            <w:vAlign w:val="center"/>
          </w:tcPr>
          <w:p w14:paraId="693ED54A">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ABFB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东边村南一经济合作社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94C65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175.9545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C489E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A3F96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376.55</w:t>
            </w:r>
          </w:p>
        </w:tc>
      </w:tr>
      <w:tr w14:paraId="1DFC258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70" w:hRule="atLeast"/>
          <w:jc w:val="center"/>
        </w:trPr>
        <w:tc>
          <w:tcPr>
            <w:tcW w:w="450" w:type="dxa"/>
            <w:vMerge w:val="continue"/>
            <w:tcBorders>
              <w:right w:val="single" w:color="auto" w:sz="4" w:space="0"/>
            </w:tcBorders>
            <w:noWrap w:val="0"/>
            <w:vAlign w:val="center"/>
          </w:tcPr>
          <w:p w14:paraId="44C40171">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93CBB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东边村南一经济合作社、上元经济合作社（共有）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7F925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0.4725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6867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0A40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1.02</w:t>
            </w:r>
          </w:p>
        </w:tc>
      </w:tr>
      <w:tr w14:paraId="2210B5D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450" w:type="dxa"/>
            <w:vMerge w:val="continue"/>
            <w:tcBorders>
              <w:right w:val="single" w:color="auto" w:sz="4" w:space="0"/>
            </w:tcBorders>
            <w:noWrap w:val="0"/>
            <w:vAlign w:val="center"/>
          </w:tcPr>
          <w:p w14:paraId="405C43E9">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5ECFA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东边村上元经济合作社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A1238A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135.726</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90A50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04B1C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290.46</w:t>
            </w:r>
          </w:p>
        </w:tc>
      </w:tr>
      <w:tr w14:paraId="50E700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0" w:hRule="atLeast"/>
          <w:jc w:val="center"/>
        </w:trPr>
        <w:tc>
          <w:tcPr>
            <w:tcW w:w="450" w:type="dxa"/>
            <w:vMerge w:val="continue"/>
            <w:tcBorders>
              <w:right w:val="single" w:color="auto" w:sz="4" w:space="0"/>
            </w:tcBorders>
            <w:noWrap w:val="0"/>
            <w:vAlign w:val="center"/>
          </w:tcPr>
          <w:p w14:paraId="05E0D2E7">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E32A8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杨二村经济联合社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B9725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2.4675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0ED1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D0585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5.29</w:t>
            </w:r>
          </w:p>
        </w:tc>
      </w:tr>
      <w:tr w14:paraId="36C270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75" w:hRule="atLeast"/>
          <w:jc w:val="center"/>
        </w:trPr>
        <w:tc>
          <w:tcPr>
            <w:tcW w:w="450" w:type="dxa"/>
            <w:vMerge w:val="continue"/>
            <w:tcBorders>
              <w:right w:val="single" w:color="auto" w:sz="4" w:space="0"/>
            </w:tcBorders>
            <w:noWrap w:val="0"/>
            <w:vAlign w:val="center"/>
          </w:tcPr>
          <w:p w14:paraId="4D95D925">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9F437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杨二村存心经济合作社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2AF9F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12.5025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446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DB010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26.76</w:t>
            </w:r>
          </w:p>
        </w:tc>
      </w:tr>
      <w:tr w14:paraId="5DDA2D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90" w:hRule="atLeast"/>
          <w:jc w:val="center"/>
        </w:trPr>
        <w:tc>
          <w:tcPr>
            <w:tcW w:w="450" w:type="dxa"/>
            <w:vMerge w:val="continue"/>
            <w:tcBorders>
              <w:right w:val="single" w:color="auto" w:sz="4" w:space="0"/>
            </w:tcBorders>
            <w:noWrap w:val="0"/>
            <w:vAlign w:val="center"/>
          </w:tcPr>
          <w:p w14:paraId="64DFD5D2">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23348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杨二村大龙经济合作社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5C1FE0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34.875</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096E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93D6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74.64</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90" w:hRule="atLeast"/>
          <w:jc w:val="center"/>
        </w:trPr>
        <w:tc>
          <w:tcPr>
            <w:tcW w:w="450" w:type="dxa"/>
            <w:vMerge w:val="continue"/>
            <w:tcBorders>
              <w:right w:val="single" w:color="auto" w:sz="4" w:space="0"/>
            </w:tcBorders>
            <w:noWrap w:val="0"/>
            <w:vAlign w:val="center"/>
          </w:tcPr>
          <w:p w14:paraId="5AD76B51">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杨二村榕树经济合作社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0.426</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0.92</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450" w:type="dxa"/>
            <w:vMerge w:val="continue"/>
            <w:tcBorders>
              <w:right w:val="single" w:color="auto" w:sz="4" w:space="0"/>
            </w:tcBorders>
            <w:noWrap w:val="0"/>
            <w:vAlign w:val="center"/>
          </w:tcPr>
          <w:p w14:paraId="1E3EBCEC">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杨二村上头经济合作社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9.5205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20.38</w:t>
            </w:r>
          </w:p>
        </w:tc>
      </w:tr>
      <w:tr w14:paraId="24A13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0" w:hRule="atLeast"/>
          <w:jc w:val="center"/>
        </w:trPr>
        <w:tc>
          <w:tcPr>
            <w:tcW w:w="450" w:type="dxa"/>
            <w:vMerge w:val="continue"/>
            <w:tcBorders>
              <w:right w:val="single" w:color="auto" w:sz="4" w:space="0"/>
            </w:tcBorders>
            <w:noWrap w:val="0"/>
            <w:vAlign w:val="center"/>
          </w:tcPr>
          <w:p w14:paraId="2730243D">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B77C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杨二村泗合经济合作社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C41CF54">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7.188</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CADE4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DD0A6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15.39</w:t>
            </w:r>
          </w:p>
        </w:tc>
      </w:tr>
      <w:tr w14:paraId="4E2621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5" w:hRule="atLeast"/>
          <w:jc w:val="center"/>
        </w:trPr>
        <w:tc>
          <w:tcPr>
            <w:tcW w:w="450" w:type="dxa"/>
            <w:vMerge w:val="continue"/>
            <w:tcBorders>
              <w:right w:val="single" w:color="auto" w:sz="4" w:space="0"/>
            </w:tcBorders>
            <w:noWrap w:val="0"/>
            <w:vAlign w:val="center"/>
          </w:tcPr>
          <w:p w14:paraId="46D843C0">
            <w:pPr>
              <w:widowControl/>
              <w:spacing w:line="300" w:lineRule="exact"/>
              <w:ind w:left="-38" w:leftChars="-12"/>
              <w:jc w:val="center"/>
              <w:rPr>
                <w:rFonts w:hint="eastAsia" w:ascii="仿宋_GB2312" w:hAnsi="仿宋_GB2312" w:eastAsia="仿宋_GB2312" w:cs="仿宋_GB2312"/>
                <w:kern w:val="0"/>
                <w:sz w:val="24"/>
                <w:szCs w:val="24"/>
              </w:rPr>
            </w:pPr>
          </w:p>
        </w:tc>
        <w:tc>
          <w:tcPr>
            <w:tcW w:w="28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9E871F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杨二村旗星经济合作社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B3A6FC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63.7545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F22C2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0BF2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136.44</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627.897</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1343.79</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68172E9"/>
    <w:rsid w:val="18A233DB"/>
    <w:rsid w:val="19E21F71"/>
    <w:rsid w:val="1B6337E0"/>
    <w:rsid w:val="20B67655"/>
    <w:rsid w:val="211F0DDA"/>
    <w:rsid w:val="215E252F"/>
    <w:rsid w:val="23141564"/>
    <w:rsid w:val="25113241"/>
    <w:rsid w:val="27DA07AB"/>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160E59"/>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2025-06-23T08:01:41Z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DB916D20CF9543EA97AB19F2C044FECA_13</vt:lpwstr>
  </property>
</Properties>
</file>