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5F133C70">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2025年度第</w:t>
      </w:r>
      <w:r>
        <w:rPr>
          <w:rFonts w:hint="eastAsia" w:ascii="Times New Roman" w:hAnsi="Times New Roman" w:eastAsia="方正小标宋简体" w:cs="Times New Roman"/>
          <w:sz w:val="44"/>
          <w:szCs w:val="44"/>
        </w:rPr>
        <w:t>六十五</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rPr>
        <w:t>秀全中小企业园区一</w:t>
      </w:r>
    </w:p>
    <w:p w14:paraId="40B2437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〔一期〕</w:t>
      </w:r>
      <w:r>
        <w:rPr>
          <w:rFonts w:ascii="Times New Roman" w:hAnsi="Times New Roman" w:eastAsia="方正小标宋简体" w:cs="Times New Roman"/>
          <w:sz w:val="44"/>
          <w:szCs w:val="44"/>
        </w:rPr>
        <w:t>）的征地补偿安置方案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秀全街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广州市花都区秀全街岐山经济联合社，岐山村岐东经济合作社，岐山村岐南经济合作社，岐山村岐北经济合作社，岐山村岐东经济合作</w:t>
      </w:r>
      <w:bookmarkStart w:id="9" w:name="_GoBack"/>
      <w:bookmarkEnd w:id="9"/>
      <w:r>
        <w:rPr>
          <w:rFonts w:hint="eastAsia" w:ascii="Times New Roman" w:hAnsi="Times New Roman" w:eastAsia="仿宋_GB2312" w:cs="Times New Roman"/>
          <w:sz w:val="32"/>
          <w:szCs w:val="32"/>
        </w:rPr>
        <w:t>社、岐南经济合作社、岐北经济合作社（共有）属下的集体土地</w:t>
      </w:r>
      <w:r>
        <w:rPr>
          <w:rFonts w:ascii="Times New Roman" w:hAnsi="Times New Roman" w:eastAsia="仿宋_GB2312" w:cs="Times New Roman"/>
          <w:sz w:val="32"/>
          <w:szCs w:val="32"/>
        </w:rPr>
        <w:t>13.6436</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0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sz w:val="32"/>
          <w:szCs w:val="32"/>
        </w:rPr>
        <w:t>广州市花都区秀全街岐山经济联合社，岐山村岐东经济合作社，岐山村岐南经济合作社，岐山村岐北经济合作社，岐山村岐东经济合作社、岐南经济合作社、岐北经济合作社（共有）</w:t>
      </w:r>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numPr>
          <w:ilvl w:val="255"/>
          <w:numId w:val="0"/>
        </w:numPr>
        <w:spacing w:line="500" w:lineRule="exact"/>
        <w:ind w:firstLine="640" w:firstLineChars="200"/>
        <w:rPr>
          <w:rFonts w:ascii="Times New Roman" w:hAnsi="Times New Roman" w:eastAsia="仿宋_GB2312" w:cs="Times New Roman"/>
          <w:bCs/>
          <w:sz w:val="32"/>
          <w:szCs w:val="32"/>
        </w:rPr>
      </w:pPr>
      <w:bookmarkStart w:id="1" w:name="_Hlk142467650"/>
      <w:r>
        <w:rPr>
          <w:rFonts w:hint="eastAsia" w:ascii="Times New Roman" w:hAnsi="Times New Roman" w:eastAsia="仿宋_GB2312" w:cs="Times New Roman"/>
          <w:bCs/>
          <w:sz w:val="32"/>
          <w:szCs w:val="32"/>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bookmarkEnd w:id="1"/>
    <w:p w14:paraId="08E083F4">
      <w:pPr>
        <w:numPr>
          <w:ilvl w:val="255"/>
          <w:numId w:val="0"/>
        </w:num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26755AF0">
      <w:pPr>
        <w:numPr>
          <w:ilvl w:val="255"/>
          <w:numId w:val="0"/>
        </w:numPr>
        <w:spacing w:line="500" w:lineRule="exact"/>
        <w:ind w:firstLine="640" w:firstLineChars="200"/>
        <w:rPr>
          <w:rFonts w:ascii="Times New Roman" w:hAnsi="Times New Roman" w:eastAsia="仿宋_GB2312" w:cs="Times New Roman"/>
          <w:sz w:val="32"/>
          <w:szCs w:val="32"/>
        </w:rPr>
      </w:pPr>
      <w:bookmarkStart w:id="2" w:name="_Hlk155255234"/>
      <w:r>
        <w:rPr>
          <w:rFonts w:ascii="Times New Roman" w:hAnsi="Times New Roman" w:eastAsia="仿宋_GB2312" w:cs="Times New Roman"/>
          <w:sz w:val="32"/>
          <w:szCs w:val="32"/>
        </w:rPr>
        <w:t>拟征收</w:t>
      </w:r>
      <w:bookmarkStart w:id="3" w:name="_Hlk187940109"/>
      <w:r>
        <w:rPr>
          <w:rFonts w:hint="eastAsia" w:ascii="Times New Roman" w:hAnsi="Times New Roman" w:eastAsia="仿宋_GB2312" w:cs="Times New Roman"/>
          <w:sz w:val="32"/>
          <w:szCs w:val="32"/>
        </w:rPr>
        <w:t>广州市花都区秀全街岐山经济联合社，岐山村岐东经济合作社，岐山村岐南经济合作社，岐山村岐北经济合作社，岐山村岐东经济合作社、岐南经济合作社、岐北经济合作社（共有）</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13.6436公顷（204.6540亩）。</w:t>
      </w:r>
      <w:r>
        <w:rPr>
          <w:rFonts w:hint="eastAsia" w:ascii="Times New Roman" w:hAnsi="Times New Roman" w:eastAsia="仿宋_GB2312" w:cs="Times New Roman"/>
          <w:sz w:val="32"/>
          <w:szCs w:val="32"/>
        </w:rPr>
        <w:t>其中，农用地1</w:t>
      </w:r>
      <w:r>
        <w:rPr>
          <w:rFonts w:ascii="Times New Roman" w:hAnsi="Times New Roman" w:eastAsia="仿宋_GB2312" w:cs="Times New Roman"/>
          <w:sz w:val="32"/>
          <w:szCs w:val="32"/>
        </w:rPr>
        <w:t>3.5933</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203.8995</w:t>
      </w:r>
      <w:r>
        <w:rPr>
          <w:rFonts w:hint="eastAsia" w:ascii="Times New Roman" w:hAnsi="Times New Roman" w:eastAsia="仿宋_GB2312" w:cs="Times New Roman"/>
          <w:sz w:val="32"/>
          <w:szCs w:val="32"/>
        </w:rPr>
        <w:t>亩），含耕地</w:t>
      </w:r>
      <w:r>
        <w:rPr>
          <w:rFonts w:ascii="Times New Roman" w:hAnsi="Times New Roman" w:eastAsia="仿宋_GB2312" w:cs="Times New Roman"/>
          <w:sz w:val="32"/>
          <w:szCs w:val="32"/>
        </w:rPr>
        <w:t>4.1224</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61.8360</w:t>
      </w:r>
      <w:r>
        <w:rPr>
          <w:rFonts w:hint="eastAsia" w:ascii="Times New Roman" w:hAnsi="Times New Roman" w:eastAsia="仿宋_GB2312" w:cs="Times New Roman"/>
          <w:sz w:val="32"/>
          <w:szCs w:val="32"/>
        </w:rPr>
        <w:t>亩）；建设用地</w:t>
      </w:r>
      <w:r>
        <w:rPr>
          <w:rFonts w:ascii="Times New Roman" w:hAnsi="Times New Roman" w:eastAsia="仿宋_GB2312" w:cs="Times New Roman"/>
          <w:sz w:val="32"/>
          <w:szCs w:val="32"/>
        </w:rPr>
        <w:t>0.0503</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0.7545</w:t>
      </w:r>
      <w:r>
        <w:rPr>
          <w:rFonts w:hint="eastAsia" w:ascii="Times New Roman" w:hAnsi="Times New Roman" w:eastAsia="仿宋_GB2312" w:cs="Times New Roman"/>
          <w:sz w:val="32"/>
          <w:szCs w:val="32"/>
        </w:rPr>
        <w:t>亩）；不涉及未利用地。</w:t>
      </w:r>
    </w:p>
    <w:bookmarkEnd w:id="2"/>
    <w:bookmarkEnd w:id="3"/>
    <w:p w14:paraId="5368E735">
      <w:pPr>
        <w:numPr>
          <w:ilvl w:val="255"/>
          <w:numId w:val="0"/>
        </w:numPr>
        <w:spacing w:line="5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00" w:lineRule="exact"/>
        <w:ind w:firstLine="640" w:firstLineChars="200"/>
        <w:rPr>
          <w:rFonts w:ascii="Times New Roman" w:hAnsi="Times New Roman" w:eastAsia="仿宋_GB2312" w:cs="Times New Roman"/>
          <w:sz w:val="32"/>
          <w:szCs w:val="32"/>
        </w:rPr>
      </w:pPr>
      <w:bookmarkStart w:id="4" w:name="_Hlk187940246"/>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号）的规定，土地补偿费标准为</w:t>
      </w:r>
      <w:r>
        <w:rPr>
          <w:rFonts w:ascii="Times New Roman" w:hAnsi="Times New Roman" w:eastAsia="仿宋_GB2312" w:cs="Times New Roman"/>
          <w:sz w:val="32"/>
          <w:szCs w:val="32"/>
        </w:rPr>
        <w:t>120万元/公顷，安置补助</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标准为120万元/公顷</w:t>
      </w:r>
      <w:r>
        <w:rPr>
          <w:rFonts w:hint="eastAsia" w:ascii="Times New Roman" w:hAnsi="Times New Roman" w:eastAsia="仿宋_GB2312" w:cs="Times New Roman"/>
          <w:sz w:val="32"/>
          <w:szCs w:val="32"/>
        </w:rPr>
        <w:t>。</w:t>
      </w:r>
      <w:bookmarkEnd w:id="4"/>
    </w:p>
    <w:p w14:paraId="68793B60">
      <w:pPr>
        <w:numPr>
          <w:ilvl w:val="255"/>
          <w:numId w:val="0"/>
        </w:num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14:paraId="25BE27F2">
      <w:pPr>
        <w:numPr>
          <w:ilvl w:val="255"/>
          <w:numId w:val="0"/>
        </w:numPr>
        <w:spacing w:line="500" w:lineRule="exact"/>
        <w:ind w:firstLine="640" w:firstLineChars="200"/>
        <w:rPr>
          <w:rFonts w:ascii="Times New Roman" w:hAnsi="Times New Roman" w:eastAsia="仿宋_GB2312" w:cs="Times New Roman"/>
          <w:sz w:val="32"/>
          <w:szCs w:val="32"/>
        </w:rPr>
      </w:pPr>
      <w:bookmarkStart w:id="6" w:name="_Hlk187940261"/>
      <w:r>
        <w:rPr>
          <w:rFonts w:hint="eastAsia" w:ascii="Times New Roman" w:hAnsi="Times New Roman" w:eastAsia="仿宋_GB2312" w:cs="Times New Roman"/>
          <w:sz w:val="32"/>
          <w:szCs w:val="32"/>
        </w:rPr>
        <w:t>本次征地不涉及农村村民住宅补偿。</w:t>
      </w:r>
    </w:p>
    <w:bookmarkEnd w:id="6"/>
    <w:p w14:paraId="1F39FDB8">
      <w:pPr>
        <w:numPr>
          <w:ilvl w:val="255"/>
          <w:numId w:val="0"/>
        </w:num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14:paraId="0409023B">
      <w:pPr>
        <w:numPr>
          <w:ilvl w:val="255"/>
          <w:numId w:val="0"/>
        </w:numPr>
        <w:spacing w:line="500" w:lineRule="exact"/>
        <w:ind w:firstLine="640" w:firstLineChars="200"/>
        <w:rPr>
          <w:rFonts w:eastAsia="仿宋_GB2312"/>
          <w:sz w:val="32"/>
        </w:rPr>
      </w:pPr>
      <w:bookmarkStart w:id="7" w:name="_Hlk187940290"/>
      <w:r>
        <w:rPr>
          <w:rFonts w:hint="eastAsia" w:eastAsia="仿宋_GB2312"/>
          <w:sz w:val="32"/>
        </w:rPr>
        <w:t>青苗及其他地上附着物补偿</w:t>
      </w:r>
      <w:r>
        <w:rPr>
          <w:rFonts w:hint="eastAsia" w:eastAsia="仿宋_GB2312"/>
          <w:color w:val="auto"/>
          <w:sz w:val="32"/>
        </w:rPr>
        <w:t>按照《广州市花都区人民政府办公室关于印发广州市花都汽车产业基地二期项目农民集体所有土地征收补偿方案的通知》（花府办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2025</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号</w:t>
      </w:r>
      <w:r>
        <w:rPr>
          <w:rFonts w:hint="eastAsia" w:eastAsia="仿宋_GB2312"/>
          <w:color w:val="auto"/>
          <w:sz w:val="32"/>
        </w:rPr>
        <w:t>），</w:t>
      </w:r>
      <w:r>
        <w:rPr>
          <w:rFonts w:hint="eastAsia" w:eastAsia="仿宋_GB2312"/>
          <w:sz w:val="32"/>
        </w:rPr>
        <w:t>并参照《广州市花都区人民政府办公室印发花都区片区征地包干补偿工作方案的通知》（花府办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hint="eastAsia" w:eastAsia="仿宋_GB2312"/>
          <w:sz w:val="32"/>
        </w:rPr>
        <w:t>）的规定执行。</w:t>
      </w:r>
    </w:p>
    <w:p w14:paraId="34415D8D">
      <w:pPr>
        <w:numPr>
          <w:ilvl w:val="255"/>
          <w:numId w:val="0"/>
        </w:numPr>
        <w:spacing w:line="5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五、安置对象</w:t>
      </w:r>
    </w:p>
    <w:p w14:paraId="4CD52AF4">
      <w:pPr>
        <w:numPr>
          <w:ilvl w:val="255"/>
          <w:numId w:val="0"/>
        </w:num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bookmarkEnd w:id="7"/>
    <w:p w14:paraId="72EDD98C">
      <w:pPr>
        <w:numPr>
          <w:ilvl w:val="255"/>
          <w:numId w:val="0"/>
        </w:numPr>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、安置方式和社会保障</w:t>
      </w:r>
    </w:p>
    <w:p w14:paraId="29BFB2EB">
      <w:pPr>
        <w:numPr>
          <w:ilvl w:val="255"/>
          <w:numId w:val="0"/>
        </w:num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w:t>
      </w:r>
      <w:r>
        <w:rPr>
          <w:rFonts w:hint="eastAsia" w:ascii="Times New Roman" w:hAnsi="Times New Roman" w:eastAsia="仿宋_GB2312" w:cs="Times New Roman"/>
          <w:sz w:val="32"/>
          <w:szCs w:val="32"/>
        </w:rPr>
        <w:t>有关费用已包含在土地补偿费与安置补助费中。</w:t>
      </w:r>
    </w:p>
    <w:p w14:paraId="05EA7B60">
      <w:pPr>
        <w:spacing w:line="500" w:lineRule="exact"/>
        <w:ind w:firstLine="640" w:firstLineChars="200"/>
        <w:rPr>
          <w:rFonts w:eastAsia="仿宋_GB2312"/>
          <w:sz w:val="32"/>
        </w:rPr>
      </w:pPr>
      <w:r>
        <w:rPr>
          <w:rFonts w:eastAsia="仿宋_GB2312"/>
          <w:sz w:val="32"/>
        </w:rPr>
        <w:t>（二）留用地安置。</w:t>
      </w:r>
      <w:bookmarkStart w:id="8" w:name="_Hlk187940305"/>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规定，</w:t>
      </w:r>
      <w:r>
        <w:rPr>
          <w:rFonts w:hint="eastAsia" w:ascii="Times New Roman" w:hAnsi="Times New Roman" w:eastAsia="仿宋_GB2312" w:cs="Times New Roman"/>
          <w:sz w:val="32"/>
          <w:szCs w:val="32"/>
        </w:rPr>
        <w:t>按实际征收土地面积的1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，按照实地留地安排留用地。</w:t>
      </w:r>
    </w:p>
    <w:bookmarkEnd w:id="8"/>
    <w:p w14:paraId="6DB58E81">
      <w:pPr>
        <w:numPr>
          <w:ilvl w:val="255"/>
          <w:numId w:val="0"/>
        </w:num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（三）社会保障。</w:t>
      </w:r>
      <w:r>
        <w:rPr>
          <w:rFonts w:hint="eastAsia" w:ascii="Times New Roman" w:hAnsi="Times New Roman" w:eastAsia="仿宋_GB2312" w:cs="Times New Roman"/>
          <w:sz w:val="32"/>
          <w:szCs w:val="32"/>
        </w:rPr>
        <w:t>该项目征收秀全街岐山村</w:t>
      </w:r>
      <w:r>
        <w:rPr>
          <w:rFonts w:ascii="Times New Roman" w:hAnsi="Times New Roman" w:eastAsia="仿宋_GB2312" w:cs="Times New Roman"/>
          <w:sz w:val="32"/>
          <w:szCs w:val="32"/>
        </w:rPr>
        <w:t>土地面积共204.6540亩，根据《广东省人民政府办公厅转发省人力资源社会保障厅关于进一步完善我省被征地农民养老保障政策意见的通知》（粤府办〔2021〕22号）规定，核定该项目按</w:t>
      </w:r>
      <w:r>
        <w:rPr>
          <w:rFonts w:hint="eastAsia" w:ascii="Times New Roman" w:hAnsi="Times New Roman" w:eastAsia="仿宋_GB2312" w:cs="Times New Roman"/>
          <w:sz w:val="32"/>
          <w:szCs w:val="32"/>
        </w:rPr>
        <w:t>2.14万元/亩的</w:t>
      </w:r>
      <w:r>
        <w:rPr>
          <w:rFonts w:ascii="Times New Roman" w:hAnsi="Times New Roman" w:eastAsia="仿宋_GB2312" w:cs="Times New Roman"/>
          <w:sz w:val="32"/>
          <w:szCs w:val="32"/>
        </w:rPr>
        <w:t>标准一次性计提征地社保费共</w:t>
      </w:r>
      <w:r>
        <w:rPr>
          <w:rFonts w:ascii="Times New Roman" w:hAnsi="Times New Roman" w:eastAsia="仿宋_GB2312" w:cs="Times New Roman"/>
          <w:color w:val="auto"/>
          <w:sz w:val="32"/>
          <w:szCs w:val="32"/>
        </w:rPr>
        <w:t>437.98</w:t>
      </w:r>
      <w:r>
        <w:rPr>
          <w:rFonts w:ascii="Times New Roman" w:hAnsi="Times New Roman" w:eastAsia="仿宋_GB2312" w:cs="Times New Roman"/>
          <w:sz w:val="32"/>
          <w:szCs w:val="32"/>
        </w:rPr>
        <w:t>万元，预存入区“收缴被征地农民养老保障资金过渡户”，专款用于被征地农民养老保障。</w:t>
      </w:r>
    </w:p>
    <w:p w14:paraId="1AA14713">
      <w:pPr>
        <w:numPr>
          <w:ilvl w:val="255"/>
          <w:numId w:val="0"/>
        </w:numPr>
        <w:spacing w:line="500" w:lineRule="exact"/>
        <w:rPr>
          <w:rFonts w:ascii="Times New Roman" w:hAnsi="Times New Roman" w:eastAsia="仿宋_GB2312" w:cs="Times New Roman"/>
          <w:bCs/>
          <w:sz w:val="30"/>
          <w:szCs w:val="30"/>
        </w:rPr>
      </w:pPr>
    </w:p>
    <w:p w14:paraId="48498EB6">
      <w:pPr>
        <w:spacing w:line="500" w:lineRule="exact"/>
        <w:jc w:val="right"/>
        <w:rPr>
          <w:rFonts w:ascii="仿宋_GB2312" w:hAnsi="仿宋_GB2312" w:eastAsia="仿宋_GB2312" w:cs="仿宋_GB2312"/>
          <w:sz w:val="32"/>
          <w:szCs w:val="32"/>
        </w:rPr>
      </w:pPr>
    </w:p>
    <w:p w14:paraId="657957F3">
      <w:pPr>
        <w:spacing w:line="5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0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年6月17日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6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docPartObj>
        <w:docPartGallery w:val="autotext"/>
      </w:docPartObj>
    </w:sdtPr>
    <w:sdtContent>
      <w:p w14:paraId="7803C4B4">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683B"/>
    <w:rsid w:val="00006CBB"/>
    <w:rsid w:val="00036749"/>
    <w:rsid w:val="00041071"/>
    <w:rsid w:val="00045161"/>
    <w:rsid w:val="000555EA"/>
    <w:rsid w:val="00072859"/>
    <w:rsid w:val="0008218E"/>
    <w:rsid w:val="00082361"/>
    <w:rsid w:val="00096C64"/>
    <w:rsid w:val="000A2C16"/>
    <w:rsid w:val="000B145B"/>
    <w:rsid w:val="000B7092"/>
    <w:rsid w:val="000D4B79"/>
    <w:rsid w:val="000E2B61"/>
    <w:rsid w:val="000E5884"/>
    <w:rsid w:val="000F37E0"/>
    <w:rsid w:val="000F4B96"/>
    <w:rsid w:val="00102C0F"/>
    <w:rsid w:val="001043BD"/>
    <w:rsid w:val="0012154A"/>
    <w:rsid w:val="00122439"/>
    <w:rsid w:val="00126ED4"/>
    <w:rsid w:val="00142B32"/>
    <w:rsid w:val="0015098A"/>
    <w:rsid w:val="00163993"/>
    <w:rsid w:val="00164ED0"/>
    <w:rsid w:val="00164EED"/>
    <w:rsid w:val="00170BDB"/>
    <w:rsid w:val="00172914"/>
    <w:rsid w:val="00177C23"/>
    <w:rsid w:val="0018297B"/>
    <w:rsid w:val="001929D1"/>
    <w:rsid w:val="001947BC"/>
    <w:rsid w:val="00196404"/>
    <w:rsid w:val="001A344A"/>
    <w:rsid w:val="001A469B"/>
    <w:rsid w:val="001B07D1"/>
    <w:rsid w:val="001E387E"/>
    <w:rsid w:val="002231C2"/>
    <w:rsid w:val="002269C3"/>
    <w:rsid w:val="00234876"/>
    <w:rsid w:val="0023655D"/>
    <w:rsid w:val="002708C9"/>
    <w:rsid w:val="00270B16"/>
    <w:rsid w:val="00272022"/>
    <w:rsid w:val="00275650"/>
    <w:rsid w:val="002B1617"/>
    <w:rsid w:val="002B1663"/>
    <w:rsid w:val="002D56C1"/>
    <w:rsid w:val="002E24C8"/>
    <w:rsid w:val="002E4AD9"/>
    <w:rsid w:val="002F0FC8"/>
    <w:rsid w:val="002F6209"/>
    <w:rsid w:val="003009DE"/>
    <w:rsid w:val="0031459E"/>
    <w:rsid w:val="003162A3"/>
    <w:rsid w:val="003173F7"/>
    <w:rsid w:val="00324AE5"/>
    <w:rsid w:val="00326331"/>
    <w:rsid w:val="00326AB6"/>
    <w:rsid w:val="00335BE3"/>
    <w:rsid w:val="00352F85"/>
    <w:rsid w:val="00365CF1"/>
    <w:rsid w:val="00386225"/>
    <w:rsid w:val="003A6945"/>
    <w:rsid w:val="003A7453"/>
    <w:rsid w:val="003A7E44"/>
    <w:rsid w:val="003B5108"/>
    <w:rsid w:val="003C5634"/>
    <w:rsid w:val="003F5777"/>
    <w:rsid w:val="0040324F"/>
    <w:rsid w:val="00416964"/>
    <w:rsid w:val="00416C7C"/>
    <w:rsid w:val="00434775"/>
    <w:rsid w:val="00450798"/>
    <w:rsid w:val="0047585C"/>
    <w:rsid w:val="0048599C"/>
    <w:rsid w:val="00491728"/>
    <w:rsid w:val="004969ED"/>
    <w:rsid w:val="004A1605"/>
    <w:rsid w:val="004B531D"/>
    <w:rsid w:val="004C37CF"/>
    <w:rsid w:val="004C38C8"/>
    <w:rsid w:val="004C7698"/>
    <w:rsid w:val="004D6C66"/>
    <w:rsid w:val="004E6319"/>
    <w:rsid w:val="00531C37"/>
    <w:rsid w:val="00543075"/>
    <w:rsid w:val="0055511B"/>
    <w:rsid w:val="0056539F"/>
    <w:rsid w:val="00566A08"/>
    <w:rsid w:val="00577200"/>
    <w:rsid w:val="00580D0D"/>
    <w:rsid w:val="00581B80"/>
    <w:rsid w:val="00584267"/>
    <w:rsid w:val="00590E7C"/>
    <w:rsid w:val="00596ED2"/>
    <w:rsid w:val="005C711C"/>
    <w:rsid w:val="005C7F9F"/>
    <w:rsid w:val="005D11DF"/>
    <w:rsid w:val="005D7F5E"/>
    <w:rsid w:val="005F7BE8"/>
    <w:rsid w:val="00604E24"/>
    <w:rsid w:val="0062628C"/>
    <w:rsid w:val="00627569"/>
    <w:rsid w:val="00630665"/>
    <w:rsid w:val="00642508"/>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E567A"/>
    <w:rsid w:val="006F1593"/>
    <w:rsid w:val="006F19E7"/>
    <w:rsid w:val="006F28CB"/>
    <w:rsid w:val="006F40D2"/>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B44AA"/>
    <w:rsid w:val="007B5785"/>
    <w:rsid w:val="007C68CD"/>
    <w:rsid w:val="007F7339"/>
    <w:rsid w:val="00802012"/>
    <w:rsid w:val="008276B2"/>
    <w:rsid w:val="00831673"/>
    <w:rsid w:val="0084102A"/>
    <w:rsid w:val="00890FF9"/>
    <w:rsid w:val="0089427D"/>
    <w:rsid w:val="00895E44"/>
    <w:rsid w:val="008A2C49"/>
    <w:rsid w:val="008B4AEF"/>
    <w:rsid w:val="008D31FF"/>
    <w:rsid w:val="008D5E31"/>
    <w:rsid w:val="008E1164"/>
    <w:rsid w:val="009239CE"/>
    <w:rsid w:val="009315CF"/>
    <w:rsid w:val="00953100"/>
    <w:rsid w:val="0095360A"/>
    <w:rsid w:val="009536EC"/>
    <w:rsid w:val="009540AA"/>
    <w:rsid w:val="00954428"/>
    <w:rsid w:val="00961FDE"/>
    <w:rsid w:val="00964B9B"/>
    <w:rsid w:val="00977C58"/>
    <w:rsid w:val="009800A8"/>
    <w:rsid w:val="00992E49"/>
    <w:rsid w:val="009939C4"/>
    <w:rsid w:val="009A7A41"/>
    <w:rsid w:val="009B1324"/>
    <w:rsid w:val="009C3122"/>
    <w:rsid w:val="00A628BD"/>
    <w:rsid w:val="00A71FFB"/>
    <w:rsid w:val="00A75F31"/>
    <w:rsid w:val="00A8301A"/>
    <w:rsid w:val="00A85A8C"/>
    <w:rsid w:val="00A905AC"/>
    <w:rsid w:val="00A91E0A"/>
    <w:rsid w:val="00A93EB2"/>
    <w:rsid w:val="00AA7546"/>
    <w:rsid w:val="00AB1F54"/>
    <w:rsid w:val="00AB6737"/>
    <w:rsid w:val="00AD53AF"/>
    <w:rsid w:val="00AD6E00"/>
    <w:rsid w:val="00AE2AB9"/>
    <w:rsid w:val="00AF1EC7"/>
    <w:rsid w:val="00AF3BB1"/>
    <w:rsid w:val="00B05D16"/>
    <w:rsid w:val="00B55392"/>
    <w:rsid w:val="00B55BAF"/>
    <w:rsid w:val="00B56ED8"/>
    <w:rsid w:val="00B64AE2"/>
    <w:rsid w:val="00B70CD1"/>
    <w:rsid w:val="00B72FDD"/>
    <w:rsid w:val="00B81511"/>
    <w:rsid w:val="00B84848"/>
    <w:rsid w:val="00BA56A9"/>
    <w:rsid w:val="00BA67C7"/>
    <w:rsid w:val="00BB433F"/>
    <w:rsid w:val="00BE701C"/>
    <w:rsid w:val="00C04337"/>
    <w:rsid w:val="00C05B92"/>
    <w:rsid w:val="00C05E90"/>
    <w:rsid w:val="00C30E3B"/>
    <w:rsid w:val="00C43131"/>
    <w:rsid w:val="00C4429A"/>
    <w:rsid w:val="00C53D10"/>
    <w:rsid w:val="00C555BB"/>
    <w:rsid w:val="00C6512F"/>
    <w:rsid w:val="00C84D30"/>
    <w:rsid w:val="00CB07E2"/>
    <w:rsid w:val="00CB39EF"/>
    <w:rsid w:val="00CB6605"/>
    <w:rsid w:val="00CD4989"/>
    <w:rsid w:val="00CD4AD1"/>
    <w:rsid w:val="00CE7DEF"/>
    <w:rsid w:val="00CF34CC"/>
    <w:rsid w:val="00D005E9"/>
    <w:rsid w:val="00D20C0C"/>
    <w:rsid w:val="00D265B2"/>
    <w:rsid w:val="00D26F24"/>
    <w:rsid w:val="00D34160"/>
    <w:rsid w:val="00D35400"/>
    <w:rsid w:val="00D400FC"/>
    <w:rsid w:val="00D425AC"/>
    <w:rsid w:val="00D60569"/>
    <w:rsid w:val="00D67C50"/>
    <w:rsid w:val="00D7686F"/>
    <w:rsid w:val="00D77C52"/>
    <w:rsid w:val="00D92D57"/>
    <w:rsid w:val="00DA702D"/>
    <w:rsid w:val="00DB6415"/>
    <w:rsid w:val="00DC2E61"/>
    <w:rsid w:val="00DD02D2"/>
    <w:rsid w:val="00DD35B4"/>
    <w:rsid w:val="00DD6AFD"/>
    <w:rsid w:val="00DF0871"/>
    <w:rsid w:val="00E0418E"/>
    <w:rsid w:val="00E07D35"/>
    <w:rsid w:val="00E11882"/>
    <w:rsid w:val="00E25971"/>
    <w:rsid w:val="00E2743F"/>
    <w:rsid w:val="00E27DD7"/>
    <w:rsid w:val="00E300BE"/>
    <w:rsid w:val="00E341B2"/>
    <w:rsid w:val="00E602B0"/>
    <w:rsid w:val="00E84953"/>
    <w:rsid w:val="00E93AF4"/>
    <w:rsid w:val="00EB668E"/>
    <w:rsid w:val="00EC04F8"/>
    <w:rsid w:val="00EC1125"/>
    <w:rsid w:val="00EC2153"/>
    <w:rsid w:val="00ED2EA1"/>
    <w:rsid w:val="00EE681C"/>
    <w:rsid w:val="00EE706E"/>
    <w:rsid w:val="00EF7FC3"/>
    <w:rsid w:val="00F06F9F"/>
    <w:rsid w:val="00F20E42"/>
    <w:rsid w:val="00F25471"/>
    <w:rsid w:val="00F357A7"/>
    <w:rsid w:val="00F37D74"/>
    <w:rsid w:val="00F50540"/>
    <w:rsid w:val="00F545F5"/>
    <w:rsid w:val="00F6299A"/>
    <w:rsid w:val="00F66239"/>
    <w:rsid w:val="00F87166"/>
    <w:rsid w:val="00F91515"/>
    <w:rsid w:val="00FA3F2B"/>
    <w:rsid w:val="00FC4F3E"/>
    <w:rsid w:val="00FC530B"/>
    <w:rsid w:val="00FD593F"/>
    <w:rsid w:val="00FD6583"/>
    <w:rsid w:val="00FD7E9C"/>
    <w:rsid w:val="00FE5F71"/>
    <w:rsid w:val="00FF0280"/>
    <w:rsid w:val="0B1C7630"/>
    <w:rsid w:val="273C6BB3"/>
    <w:rsid w:val="34BA79CA"/>
    <w:rsid w:val="37A56BB4"/>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字符"/>
    <w:basedOn w:val="8"/>
    <w:link w:val="3"/>
    <w:semiHidden/>
    <w:qFormat/>
    <w:uiPriority w:val="99"/>
    <w:rPr>
      <w:kern w:val="2"/>
      <w:sz w:val="18"/>
      <w:szCs w:val="18"/>
    </w:rPr>
  </w:style>
  <w:style w:type="character" w:customStyle="1" w:styleId="15">
    <w:name w:val="批注文字 字符"/>
    <w:basedOn w:val="8"/>
    <w:link w:val="2"/>
    <w:semiHidden/>
    <w:qFormat/>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85DA2-303D-4BEC-87AB-0D68657BC06B}">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242</Words>
  <Characters>1380</Characters>
  <Lines>11</Lines>
  <Paragraphs>3</Paragraphs>
  <TotalTime>179</TotalTime>
  <ScaleCrop>false</ScaleCrop>
  <LinksUpToDate>false</LinksUpToDate>
  <CharactersWithSpaces>1619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2025-04-10T01:16:00Z</dcterms:created>
  <dc:creator>Administrator</dc:creator>
  <cp:lastModifiedBy>GHY20250303-2</cp:lastModifiedBy>
  <cp:lastPrinted>2025-02-27T03:36:00Z</cp:lastPrinted>
  <dcterms:modified xsi:type="dcterms:W3CDTF">2025-08-21T01:21:28Z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C2CFDA2A3C9A497DA137C2368319EB16_12</vt:lpwstr>
  </property>
  <property fmtid="{D5CDD505-2E9C-101B-9397-08002B2CF9AE}" pid="4" name="KSOTemplateDocerSaveRecord">
    <vt:lpwstr>eyJoZGlkIjoiYjdmOGI4OGIxNGUyZDU3M2JjY2Y5ZGRjYmFiNzc3ZTgifQ==</vt:lpwstr>
  </property>
</Properties>
</file>