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ACA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lang w:eastAsia="zh-CN"/>
        </w:rPr>
      </w:pPr>
    </w:p>
    <w:p w14:paraId="5E65C0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lang w:eastAsia="zh-CN"/>
        </w:rPr>
      </w:pPr>
    </w:p>
    <w:p w14:paraId="6DB211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lang w:eastAsia="zh-CN"/>
        </w:rPr>
      </w:pPr>
    </w:p>
    <w:p w14:paraId="699A5A34">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关于广州市花都区202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lang w:eastAsia="zh-CN"/>
        </w:rPr>
        <w:t>年度第八十七批次城镇建设用地（</w:t>
      </w:r>
      <w:r>
        <w:rPr>
          <w:rFonts w:hint="eastAsia" w:ascii="方正小标宋简体" w:hAnsi="方正小标宋简体" w:eastAsia="方正小标宋简体" w:cs="方正小标宋简体"/>
          <w:sz w:val="44"/>
          <w:szCs w:val="44"/>
          <w:lang w:val="en-US" w:eastAsia="zh-CN"/>
        </w:rPr>
        <w:t>花都区岑境村、东莞村、东镜村村镇工业集聚区改造项目</w:t>
      </w:r>
    </w:p>
    <w:p w14:paraId="1BCB19B4">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〔低效用地〕</w:t>
      </w:r>
      <w:r>
        <w:rPr>
          <w:rFonts w:hint="eastAsia" w:ascii="方正小标宋简体" w:hAnsi="方正小标宋简体" w:eastAsia="方正小标宋简体" w:cs="方正小标宋简体"/>
          <w:sz w:val="44"/>
          <w:szCs w:val="44"/>
          <w:lang w:eastAsia="zh-CN"/>
        </w:rPr>
        <w:t>）的征地补偿</w:t>
      </w:r>
    </w:p>
    <w:p w14:paraId="5CE109B1">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安置方案</w:t>
      </w:r>
    </w:p>
    <w:p w14:paraId="07AF7F22">
      <w:pPr>
        <w:spacing w:before="7"/>
        <w:rPr>
          <w:rFonts w:ascii="Adobe 黑体 Std R" w:hAnsi="Adobe 黑体 Std R" w:eastAsia="Adobe 黑体 Std R" w:cs="Adobe 黑体 Std R"/>
          <w:sz w:val="34"/>
          <w:szCs w:val="34"/>
          <w:lang w:eastAsia="zh-CN"/>
        </w:rPr>
      </w:pPr>
    </w:p>
    <w:p w14:paraId="584F027D">
      <w:pPr>
        <w:pStyle w:val="5"/>
        <w:wordWrap w:val="0"/>
        <w:spacing w:before="0" w:line="580" w:lineRule="exact"/>
        <w:ind w:left="0" w:firstLine="640" w:firstLineChars="200"/>
        <w:jc w:val="both"/>
        <w:rPr>
          <w:rFonts w:ascii="仿宋_GB2312" w:hAnsi="仿宋_GB2312" w:eastAsia="仿宋_GB2312" w:cs="仿宋_GB2312"/>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新雅街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民政府拟征收花都区</w:t>
      </w:r>
      <w:r>
        <w:rPr>
          <w:rFonts w:hint="eastAsia" w:ascii="仿宋_GB2312" w:hAnsi="仿宋_GB2312" w:eastAsia="仿宋_GB2312" w:cs="仿宋_GB2312"/>
          <w:spacing w:val="5"/>
          <w:lang w:val="en-US" w:eastAsia="zh-CN"/>
        </w:rPr>
        <w:t>新雅街东莞村第四经济合作社、第五经济合作社、第六经济合作社（共有），东镜村镜塘经济合作社、东镜村中社经济合作社，岑境村第一经济合作社、第二经济合作社（共有）、岑境村第一经济合作社、岑境村第二经济合作社，新村第二经济合作社、新村第三经济合作社，旧村第二经济合作社</w:t>
      </w:r>
      <w:r>
        <w:rPr>
          <w:rFonts w:hint="eastAsia" w:ascii="仿宋_GB2312" w:hAnsi="仿宋_GB2312" w:eastAsia="仿宋_GB2312" w:cs="仿宋_GB2312"/>
          <w:spacing w:val="6"/>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27.0763</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5E34EC7D">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37A5E685">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w:t>
      </w:r>
      <w:r>
        <w:rPr>
          <w:rFonts w:hint="eastAsia" w:ascii="Times New Roman" w:hAnsi="Times New Roman" w:eastAsia="仿宋_GB2312" w:cs="Times New Roman"/>
          <w:sz w:val="32"/>
          <w:szCs w:val="32"/>
          <w:lang w:val="en-US" w:eastAsia="zh-CN"/>
        </w:rPr>
        <w:t>新雅街东莞村第四经济合作社、第五经济合作社、第六经济合作社（共有），东镜村镜塘经济合作社、东镜村中社经济合作社，岑境村第一经济合作社、第二经济合作社（共有）、岑境村第一经济合作社、岑境村第二经济合作社，新村第二经济合作社、新村第三经济合作社，旧村第二经济合作社</w:t>
      </w:r>
      <w:r>
        <w:rPr>
          <w:rFonts w:ascii="Times New Roman" w:hAnsi="Times New Roman" w:eastAsia="仿宋_GB2312" w:cs="Times New Roman"/>
          <w:sz w:val="32"/>
          <w:szCs w:val="32"/>
          <w:lang w:eastAsia="zh-CN"/>
        </w:rPr>
        <w:t>范围内。</w:t>
      </w:r>
    </w:p>
    <w:p w14:paraId="11C861EF">
      <w:pPr>
        <w:spacing w:line="580" w:lineRule="exact"/>
        <w:ind w:firstLine="640" w:firstLineChars="200"/>
        <w:jc w:val="both"/>
        <w:rPr>
          <w:rFonts w:ascii="仿宋_GB2312" w:hAnsi="仿宋_GB2312" w:eastAsia="仿宋_GB2312" w:cs="仿宋_GB2312"/>
          <w:lang w:eastAsia="zh-CN"/>
        </w:rPr>
      </w:pPr>
      <w:r>
        <w:rPr>
          <w:rFonts w:hint="eastAsia" w:ascii="Times New Roman" w:hAnsi="Times New Roman" w:eastAsia="仿宋_GB2312" w:cs="Times New Roman"/>
          <w:sz w:val="32"/>
          <w:szCs w:val="32"/>
          <w:lang w:eastAsia="zh-CN"/>
        </w:rPr>
        <w:t>实际征收土地范围以最终批准文件为准。</w:t>
      </w:r>
    </w:p>
    <w:p w14:paraId="1E9BEE89">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10E1CB2">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w:t>
      </w:r>
      <w:r>
        <w:rPr>
          <w:rFonts w:hint="eastAsia" w:ascii="Times New Roman" w:hAnsi="Times New Roman" w:eastAsia="仿宋_GB2312" w:cs="Times New Roman"/>
          <w:sz w:val="32"/>
          <w:szCs w:val="32"/>
          <w:lang w:eastAsia="zh-CN"/>
        </w:rPr>
        <w:t>为在国土空间总体规划确定的城镇建设用地范围内，经省级以上人民政府批准由县级以上地方人民政府组织实施的成片开发建设需要用地。</w:t>
      </w:r>
    </w:p>
    <w:p w14:paraId="206BDDBB">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025FE03F">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2879CEC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（一）拟征收广州市</w:t>
      </w:r>
      <w:r>
        <w:rPr>
          <w:rFonts w:hint="eastAsia" w:ascii="Times New Roman" w:hAnsi="Times New Roman" w:eastAsia="仿宋_GB2312" w:cs="Times New Roman"/>
          <w:sz w:val="32"/>
          <w:szCs w:val="32"/>
          <w:lang w:val="en-US" w:eastAsia="zh-CN"/>
        </w:rPr>
        <w:t>花都区新雅街东莞村第四经济合作社、第五经济合作社、第六经济合作社（共有）</w:t>
      </w:r>
      <w:r>
        <w:rPr>
          <w:rFonts w:hint="eastAsia"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15.3667公顷（230.5005亩）</w:t>
      </w:r>
      <w:r>
        <w:rPr>
          <w:rFonts w:hint="eastAsia" w:ascii="Times New Roman" w:hAnsi="Times New Roman" w:eastAsia="仿宋_GB2312" w:cs="Times New Roman"/>
          <w:sz w:val="32"/>
          <w:szCs w:val="32"/>
          <w:lang w:eastAsia="zh-CN"/>
        </w:rPr>
        <w:t>，均为建设用地；不涉及农用地、未利用地。</w:t>
      </w:r>
    </w:p>
    <w:p w14:paraId="6897544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（二）拟征收</w:t>
      </w:r>
      <w:r>
        <w:rPr>
          <w:rFonts w:hint="default" w:ascii="Times New Roman" w:hAnsi="Times New Roman" w:eastAsia="仿宋_GB2312" w:cs="Times New Roman"/>
          <w:sz w:val="32"/>
          <w:szCs w:val="32"/>
          <w:lang w:eastAsia="zh-CN"/>
        </w:rPr>
        <w:t>广州市</w:t>
      </w:r>
      <w:r>
        <w:rPr>
          <w:rFonts w:hint="default" w:ascii="Times New Roman" w:hAnsi="Times New Roman" w:eastAsia="仿宋_GB2312" w:cs="Times New Roman"/>
          <w:sz w:val="32"/>
          <w:szCs w:val="32"/>
          <w:lang w:val="en-US" w:eastAsia="zh-CN"/>
        </w:rPr>
        <w:t>花都区</w:t>
      </w:r>
      <w:r>
        <w:rPr>
          <w:rFonts w:hint="eastAsia" w:ascii="Times New Roman" w:hAnsi="Times New Roman" w:eastAsia="仿宋_GB2312" w:cs="Times New Roman"/>
          <w:sz w:val="32"/>
          <w:szCs w:val="32"/>
          <w:lang w:val="en-US" w:eastAsia="zh-CN"/>
        </w:rPr>
        <w:t>新雅街东镜村镜塘经济合作社、东镜村中社经济合作社</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7.1899公顷（107.8485亩），均为建设用地；不涉及</w:t>
      </w:r>
      <w:r>
        <w:rPr>
          <w:rFonts w:hint="eastAsia" w:ascii="Times New Roman" w:hAnsi="Times New Roman" w:eastAsia="仿宋_GB2312" w:cs="Times New Roman"/>
          <w:sz w:val="32"/>
          <w:szCs w:val="32"/>
          <w:lang w:eastAsia="zh-CN"/>
        </w:rPr>
        <w:t>农用地、</w:t>
      </w:r>
      <w:r>
        <w:rPr>
          <w:rFonts w:hint="eastAsia" w:ascii="Times New Roman" w:hAnsi="Times New Roman" w:eastAsia="仿宋_GB2312" w:cs="Times New Roman"/>
          <w:sz w:val="32"/>
          <w:szCs w:val="32"/>
          <w:lang w:val="en-US" w:eastAsia="zh-CN"/>
        </w:rPr>
        <w:t>未利用地。</w:t>
      </w:r>
    </w:p>
    <w:p w14:paraId="6617C96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（三）拟征收</w:t>
      </w:r>
      <w:r>
        <w:rPr>
          <w:rFonts w:hint="default" w:ascii="Times New Roman" w:hAnsi="Times New Roman" w:eastAsia="仿宋_GB2312" w:cs="Times New Roman"/>
          <w:sz w:val="32"/>
          <w:szCs w:val="32"/>
          <w:lang w:eastAsia="zh-CN"/>
        </w:rPr>
        <w:t>广州市</w:t>
      </w:r>
      <w:r>
        <w:rPr>
          <w:rFonts w:hint="default" w:ascii="Times New Roman" w:hAnsi="Times New Roman" w:eastAsia="仿宋_GB2312" w:cs="Times New Roman"/>
          <w:sz w:val="32"/>
          <w:szCs w:val="32"/>
          <w:lang w:val="en-US" w:eastAsia="zh-CN"/>
        </w:rPr>
        <w:t>花都区</w:t>
      </w:r>
      <w:r>
        <w:rPr>
          <w:rFonts w:hint="eastAsia" w:ascii="Times New Roman" w:hAnsi="Times New Roman" w:eastAsia="仿宋_GB2312" w:cs="Times New Roman"/>
          <w:sz w:val="32"/>
          <w:szCs w:val="32"/>
          <w:lang w:val="en-US" w:eastAsia="zh-CN"/>
        </w:rPr>
        <w:t>新雅街岑境村第一经济合作社、第二经济合作社（共有）、岑境村第一经济合作社、岑境村第二经济合作社</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4.5072公顷（67.6080亩），均为建设用地；不涉及未利用地。</w:t>
      </w:r>
    </w:p>
    <w:p w14:paraId="50E1322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（四）拟征收</w:t>
      </w:r>
      <w:r>
        <w:rPr>
          <w:rFonts w:hint="default" w:ascii="Times New Roman" w:hAnsi="Times New Roman" w:eastAsia="仿宋_GB2312" w:cs="Times New Roman"/>
          <w:sz w:val="32"/>
          <w:szCs w:val="32"/>
          <w:lang w:eastAsia="zh-CN"/>
        </w:rPr>
        <w:t>广州市</w:t>
      </w:r>
      <w:r>
        <w:rPr>
          <w:rFonts w:hint="default" w:ascii="Times New Roman" w:hAnsi="Times New Roman" w:eastAsia="仿宋_GB2312" w:cs="Times New Roman"/>
          <w:sz w:val="32"/>
          <w:szCs w:val="32"/>
          <w:lang w:val="en-US" w:eastAsia="zh-CN"/>
        </w:rPr>
        <w:t>花都区</w:t>
      </w:r>
      <w:r>
        <w:rPr>
          <w:rFonts w:hint="eastAsia" w:ascii="Times New Roman" w:hAnsi="Times New Roman" w:eastAsia="仿宋_GB2312" w:cs="Times New Roman"/>
          <w:sz w:val="32"/>
          <w:szCs w:val="32"/>
          <w:lang w:val="en-US" w:eastAsia="zh-CN"/>
        </w:rPr>
        <w:t>新雅街新村第二经济合作社、新村第三经济合作社</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0.0121公顷（0.1815亩），均为建设用地；不涉及</w:t>
      </w:r>
      <w:r>
        <w:rPr>
          <w:rFonts w:hint="eastAsia" w:ascii="Times New Roman" w:hAnsi="Times New Roman" w:eastAsia="仿宋_GB2312" w:cs="Times New Roman"/>
          <w:sz w:val="32"/>
          <w:szCs w:val="32"/>
          <w:lang w:eastAsia="zh-CN"/>
        </w:rPr>
        <w:t>农用地、</w:t>
      </w:r>
      <w:r>
        <w:rPr>
          <w:rFonts w:hint="eastAsia" w:ascii="Times New Roman" w:hAnsi="Times New Roman" w:eastAsia="仿宋_GB2312" w:cs="Times New Roman"/>
          <w:sz w:val="32"/>
          <w:szCs w:val="32"/>
          <w:lang w:val="en-US" w:eastAsia="zh-CN"/>
        </w:rPr>
        <w:t>未利用地。</w:t>
      </w:r>
    </w:p>
    <w:p w14:paraId="2E9BAA8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（五）拟征收</w:t>
      </w:r>
      <w:r>
        <w:rPr>
          <w:rFonts w:hint="default" w:ascii="Times New Roman" w:hAnsi="Times New Roman" w:eastAsia="仿宋_GB2312" w:cs="Times New Roman"/>
          <w:sz w:val="32"/>
          <w:szCs w:val="32"/>
          <w:lang w:eastAsia="zh-CN"/>
        </w:rPr>
        <w:t>广州市</w:t>
      </w:r>
      <w:r>
        <w:rPr>
          <w:rFonts w:hint="default" w:ascii="Times New Roman" w:hAnsi="Times New Roman" w:eastAsia="仿宋_GB2312" w:cs="Times New Roman"/>
          <w:sz w:val="32"/>
          <w:szCs w:val="32"/>
          <w:lang w:val="en-US" w:eastAsia="zh-CN"/>
        </w:rPr>
        <w:t>花都区</w:t>
      </w:r>
      <w:r>
        <w:rPr>
          <w:rFonts w:hint="eastAsia" w:ascii="Times New Roman" w:hAnsi="Times New Roman" w:eastAsia="仿宋_GB2312" w:cs="Times New Roman"/>
          <w:sz w:val="32"/>
          <w:szCs w:val="32"/>
          <w:lang w:val="en-US" w:eastAsia="zh-CN"/>
        </w:rPr>
        <w:t>新雅街旧村第二经济合作社</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0.0004公顷（0.0060亩），均为建设用地；不涉及</w:t>
      </w:r>
      <w:r>
        <w:rPr>
          <w:rFonts w:hint="eastAsia" w:ascii="Times New Roman" w:hAnsi="Times New Roman" w:eastAsia="仿宋_GB2312" w:cs="Times New Roman"/>
          <w:sz w:val="32"/>
          <w:szCs w:val="32"/>
          <w:lang w:eastAsia="zh-CN"/>
        </w:rPr>
        <w:t>农用地、</w:t>
      </w:r>
      <w:r>
        <w:rPr>
          <w:rFonts w:hint="eastAsia" w:ascii="Times New Roman" w:hAnsi="Times New Roman" w:eastAsia="仿宋_GB2312" w:cs="Times New Roman"/>
          <w:sz w:val="32"/>
          <w:szCs w:val="32"/>
          <w:lang w:val="en-US" w:eastAsia="zh-CN"/>
        </w:rPr>
        <w:t>未利用地。</w:t>
      </w:r>
    </w:p>
    <w:p w14:paraId="4F5CC291">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97EEBF0">
      <w:pPr>
        <w:spacing w:line="58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（一）土地补偿费和安置补助费标准</w:t>
      </w:r>
    </w:p>
    <w:p w14:paraId="7C39EA76">
      <w:pPr>
        <w:spacing w:line="58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w:t>
      </w:r>
      <w:r>
        <w:rPr>
          <w:rFonts w:hint="eastAsia" w:ascii="Times New Roman" w:hAnsi="Times New Roman" w:eastAsia="仿宋_GB2312" w:cs="Times New Roman"/>
          <w:sz w:val="32"/>
          <w:szCs w:val="32"/>
          <w:lang w:val="en-US" w:eastAsia="zh-CN"/>
        </w:rPr>
        <w:t>费</w:t>
      </w:r>
      <w:r>
        <w:rPr>
          <w:rFonts w:hint="eastAsia" w:ascii="Times New Roman" w:hAnsi="Times New Roman" w:eastAsia="仿宋_GB2312" w:cs="Times New Roman"/>
          <w:sz w:val="32"/>
          <w:szCs w:val="32"/>
          <w:lang w:eastAsia="zh-CN"/>
        </w:rPr>
        <w:t>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万元/公顷，安置补助</w:t>
      </w:r>
      <w:r>
        <w:rPr>
          <w:rFonts w:hint="eastAsia" w:ascii="Times New Roman" w:hAnsi="Times New Roman" w:eastAsia="仿宋_GB2312" w:cs="Times New Roman"/>
          <w:sz w:val="32"/>
          <w:szCs w:val="32"/>
          <w:lang w:val="en-US" w:eastAsia="zh-CN"/>
        </w:rPr>
        <w:t>费</w:t>
      </w:r>
      <w:r>
        <w:rPr>
          <w:rFonts w:hint="eastAsia" w:ascii="Times New Roman" w:hAnsi="Times New Roman" w:eastAsia="仿宋_GB2312" w:cs="Times New Roman"/>
          <w:sz w:val="32"/>
          <w:szCs w:val="32"/>
          <w:lang w:eastAsia="zh-CN"/>
        </w:rPr>
        <w:t>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w:t>
      </w:r>
    </w:p>
    <w:p w14:paraId="7AA104AC">
      <w:pPr>
        <w:spacing w:line="56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（二）农村村民住宅补偿</w:t>
      </w:r>
    </w:p>
    <w:p w14:paraId="362D7CE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本次征地不涉及</w:t>
      </w:r>
      <w:r>
        <w:rPr>
          <w:rFonts w:ascii="Times New Roman" w:hAnsi="Times New Roman" w:eastAsia="仿宋_GB2312" w:cs="Times New Roman"/>
          <w:sz w:val="32"/>
          <w:szCs w:val="32"/>
          <w:lang w:eastAsia="zh-CN"/>
        </w:rPr>
        <w:t>农村村民住宅</w:t>
      </w:r>
      <w:r>
        <w:rPr>
          <w:rFonts w:hint="eastAsia" w:ascii="Times New Roman" w:hAnsi="Times New Roman" w:eastAsia="仿宋_GB2312" w:cs="Times New Roman"/>
          <w:sz w:val="32"/>
          <w:szCs w:val="32"/>
          <w:lang w:eastAsia="zh-CN"/>
        </w:rPr>
        <w:t>补偿。</w:t>
      </w:r>
    </w:p>
    <w:p w14:paraId="4A347F68">
      <w:pPr>
        <w:numPr>
          <w:ilvl w:val="0"/>
          <w:numId w:val="1"/>
        </w:numPr>
        <w:spacing w:line="560" w:lineRule="exact"/>
        <w:ind w:firstLine="640" w:firstLineChars="200"/>
        <w:jc w:val="both"/>
        <w:rPr>
          <w:rFonts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青苗及其他地上附着物补偿</w:t>
      </w:r>
    </w:p>
    <w:p w14:paraId="518FAFEE">
      <w:pPr>
        <w:spacing w:line="560" w:lineRule="exact"/>
        <w:ind w:firstLine="640" w:firstLineChars="200"/>
        <w:jc w:val="both"/>
        <w:rPr>
          <w:lang w:eastAsia="zh-CN"/>
        </w:rPr>
      </w:pPr>
      <w:r>
        <w:rPr>
          <w:rFonts w:hint="eastAsia" w:ascii="Times New Roman" w:hAnsi="Times New Roman" w:eastAsia="仿宋_GB2312" w:cs="Times New Roman"/>
          <w:sz w:val="32"/>
          <w:szCs w:val="32"/>
          <w:lang w:eastAsia="zh-CN"/>
        </w:rPr>
        <w:t>本次征地不涉及青苗及其他地上附着物补偿。</w:t>
      </w:r>
    </w:p>
    <w:p w14:paraId="3EFCABA1">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3F41C640">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2BEC64B8">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4A532B68">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ascii="Times New Roman" w:hAnsi="Times New Roman" w:eastAsia="仿宋_GB2312" w:cs="Times New Roman"/>
          <w:kern w:val="2"/>
          <w:sz w:val="32"/>
          <w:szCs w:val="32"/>
          <w:lang w:eastAsia="zh-CN" w:bidi="ar"/>
        </w:rPr>
        <w:t>有关费用已包含在土地补偿费与安置补助费中。</w:t>
      </w:r>
    </w:p>
    <w:p w14:paraId="478AFEBA">
      <w:pPr>
        <w:spacing w:line="560" w:lineRule="exact"/>
        <w:ind w:firstLine="640" w:firstLineChars="200"/>
        <w:jc w:val="both"/>
        <w:rPr>
          <w:rFonts w:ascii="Times New Roman" w:hAnsi="Times New Roman" w:eastAsia="仿宋_GB2312" w:cs="Times New Roman"/>
          <w:kern w:val="2"/>
          <w:sz w:val="32"/>
          <w:szCs w:val="32"/>
          <w:lang w:eastAsia="zh-CN" w:bidi="ar"/>
        </w:rPr>
      </w:pPr>
      <w:r>
        <w:rPr>
          <w:rFonts w:hint="eastAsia" w:ascii="仿宋_GB2312" w:hAnsi="仿宋_GB2312" w:eastAsia="仿宋_GB2312" w:cs="仿宋_GB2312"/>
          <w:sz w:val="32"/>
          <w:szCs w:val="32"/>
          <w:lang w:eastAsia="zh-CN"/>
        </w:rPr>
        <w:t>（二）留用地安置。</w:t>
      </w:r>
      <w:r>
        <w:rPr>
          <w:rFonts w:ascii="Times New Roman" w:hAnsi="Times New Roman" w:eastAsia="仿宋_GB2312" w:cs="Times New Roman"/>
          <w:kern w:val="2"/>
          <w:sz w:val="32"/>
          <w:szCs w:val="32"/>
          <w:lang w:eastAsia="zh-CN" w:bidi="ar"/>
        </w:rPr>
        <w:t>根据</w:t>
      </w:r>
      <w:r>
        <w:rPr>
          <w:rFonts w:ascii="Times New Roman" w:hAnsi="Times New Roman" w:eastAsia="仿宋_GB2312" w:cs="Times New Roman"/>
          <w:bCs/>
          <w:kern w:val="2"/>
          <w:sz w:val="32"/>
          <w:szCs w:val="32"/>
          <w:lang w:eastAsia="zh-CN" w:bidi="ar"/>
        </w:rPr>
        <w:t>《广东省人民政府办公厅关于加强征收农村集体土地留用地安置管理工作的意见》</w:t>
      </w:r>
      <w:r>
        <w:rPr>
          <w:rFonts w:ascii="Times New Roman" w:hAnsi="Times New Roman" w:eastAsia="仿宋_GB2312" w:cs="Times New Roman"/>
          <w:kern w:val="2"/>
          <w:sz w:val="32"/>
          <w:szCs w:val="32"/>
          <w:lang w:eastAsia="zh-CN" w:bidi="ar"/>
        </w:rPr>
        <w:t>（粤</w:t>
      </w:r>
      <w:r>
        <w:rPr>
          <w:rFonts w:ascii="Times New Roman" w:hAnsi="Times New Roman" w:eastAsia="仿宋_GB2312" w:cs="Times New Roman"/>
          <w:bCs/>
          <w:kern w:val="2"/>
          <w:sz w:val="32"/>
          <w:szCs w:val="32"/>
          <w:lang w:eastAsia="zh-CN" w:bidi="ar"/>
        </w:rPr>
        <w:t>府办</w:t>
      </w:r>
      <w:r>
        <w:rPr>
          <w:rFonts w:ascii="Times New Roman" w:hAnsi="Times New Roman" w:eastAsia="仿宋_GB2312" w:cs="Times New Roman"/>
          <w:kern w:val="2"/>
          <w:sz w:val="32"/>
          <w:szCs w:val="32"/>
          <w:lang w:eastAsia="zh-CN" w:bidi="ar"/>
        </w:rPr>
        <w:t>〔2016〕</w:t>
      </w:r>
      <w:r>
        <w:rPr>
          <w:rFonts w:ascii="Times New Roman" w:hAnsi="Times New Roman" w:eastAsia="仿宋_GB2312" w:cs="Times New Roman"/>
          <w:bCs/>
          <w:kern w:val="2"/>
          <w:sz w:val="32"/>
          <w:szCs w:val="32"/>
          <w:lang w:eastAsia="zh-CN" w:bidi="ar"/>
        </w:rPr>
        <w:t>30</w:t>
      </w:r>
      <w:r>
        <w:rPr>
          <w:rFonts w:ascii="Times New Roman" w:hAnsi="Times New Roman" w:eastAsia="仿宋_GB2312" w:cs="Times New Roman"/>
          <w:kern w:val="2"/>
          <w:sz w:val="32"/>
          <w:szCs w:val="32"/>
          <w:lang w:eastAsia="zh-CN" w:bidi="ar"/>
        </w:rPr>
        <w:t>号）的规定，</w:t>
      </w:r>
      <w:r>
        <w:rPr>
          <w:rFonts w:hint="eastAsia" w:ascii="Times New Roman" w:hAnsi="Times New Roman" w:eastAsia="仿宋_GB2312" w:cs="Times New Roman"/>
          <w:kern w:val="2"/>
          <w:sz w:val="32"/>
          <w:szCs w:val="32"/>
          <w:lang w:val="en-US" w:eastAsia="zh-CN" w:bidi="ar"/>
        </w:rPr>
        <w:t>东莞村、东镜村、岑境村</w:t>
      </w:r>
      <w:r>
        <w:rPr>
          <w:rFonts w:hint="eastAsia" w:ascii="Times New Roman" w:hAnsi="Times New Roman" w:eastAsia="仿宋_GB2312" w:cs="Times New Roman"/>
          <w:kern w:val="2"/>
          <w:sz w:val="32"/>
          <w:szCs w:val="32"/>
          <w:lang w:eastAsia="zh-CN" w:bidi="ar"/>
        </w:rPr>
        <w:t>、</w:t>
      </w:r>
      <w:r>
        <w:rPr>
          <w:rFonts w:hint="eastAsia" w:ascii="Times New Roman" w:hAnsi="Times New Roman" w:eastAsia="仿宋_GB2312" w:cs="Times New Roman"/>
          <w:kern w:val="2"/>
          <w:sz w:val="32"/>
          <w:szCs w:val="32"/>
          <w:highlight w:val="none"/>
          <w:lang w:eastAsia="zh-CN" w:bidi="ar"/>
        </w:rPr>
        <w:t>新村村</w:t>
      </w:r>
      <w:r>
        <w:rPr>
          <w:rFonts w:hint="default" w:ascii="Times New Roman" w:hAnsi="Times New Roman" w:eastAsia="仿宋_GB2312" w:cs="Times New Roman"/>
          <w:kern w:val="2"/>
          <w:sz w:val="32"/>
          <w:szCs w:val="32"/>
          <w:lang w:val="en-US" w:eastAsia="zh-CN" w:bidi="ar"/>
        </w:rPr>
        <w:t>按实际征收土地面积的</w:t>
      </w:r>
      <w:r>
        <w:rPr>
          <w:rFonts w:hint="eastAsia" w:ascii="Times New Roman" w:hAnsi="Times New Roman" w:eastAsia="仿宋_GB2312" w:cs="Times New Roman"/>
          <w:kern w:val="2"/>
          <w:sz w:val="32"/>
          <w:szCs w:val="32"/>
          <w:lang w:val="en-US" w:eastAsia="zh-CN" w:bidi="ar"/>
        </w:rPr>
        <w:t>10</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，按照</w:t>
      </w:r>
      <w:r>
        <w:rPr>
          <w:rFonts w:hint="eastAsia" w:ascii="Times New Roman" w:hAnsi="Times New Roman" w:eastAsia="仿宋_GB2312" w:cs="Times New Roman"/>
          <w:kern w:val="2"/>
          <w:sz w:val="32"/>
          <w:szCs w:val="32"/>
          <w:lang w:eastAsia="zh-CN" w:bidi="ar"/>
        </w:rPr>
        <w:t>实物留地方式安</w:t>
      </w:r>
      <w:r>
        <w:rPr>
          <w:rFonts w:hint="eastAsia" w:ascii="Times New Roman" w:hAnsi="Times New Roman" w:eastAsia="仿宋_GB2312" w:cs="Times New Roman"/>
          <w:kern w:val="2"/>
          <w:sz w:val="32"/>
          <w:szCs w:val="32"/>
          <w:lang w:val="en-US" w:eastAsia="zh-CN" w:bidi="ar"/>
        </w:rPr>
        <w:t>排留用地</w:t>
      </w:r>
      <w:r>
        <w:rPr>
          <w:rFonts w:hint="eastAsia" w:ascii="Times New Roman" w:hAnsi="Times New Roman" w:eastAsia="仿宋_GB2312" w:cs="Times New Roman"/>
          <w:kern w:val="2"/>
          <w:sz w:val="32"/>
          <w:szCs w:val="32"/>
          <w:lang w:eastAsia="zh-CN" w:bidi="ar"/>
        </w:rPr>
        <w:t>；旧村村按实际征收土地面积的10%，按照</w:t>
      </w:r>
      <w:r>
        <w:rPr>
          <w:rFonts w:hint="eastAsia" w:ascii="Times New Roman" w:hAnsi="Times New Roman" w:eastAsia="仿宋_GB2312" w:cs="Times New Roman"/>
          <w:kern w:val="2"/>
          <w:sz w:val="32"/>
          <w:szCs w:val="32"/>
          <w:highlight w:val="none"/>
          <w:lang w:val="en-US" w:eastAsia="zh-CN" w:bidi="ar"/>
        </w:rPr>
        <w:t>175.60</w:t>
      </w:r>
      <w:r>
        <w:rPr>
          <w:rFonts w:hint="eastAsia" w:ascii="Times New Roman" w:hAnsi="Times New Roman" w:eastAsia="仿宋_GB2312" w:cs="Times New Roman"/>
          <w:kern w:val="2"/>
          <w:sz w:val="32"/>
          <w:szCs w:val="32"/>
          <w:lang w:eastAsia="zh-CN" w:bidi="ar"/>
        </w:rPr>
        <w:t>万元/亩折算货币补偿方式安排留用地</w:t>
      </w:r>
      <w:r>
        <w:rPr>
          <w:rFonts w:hint="default" w:ascii="Times New Roman" w:hAnsi="Times New Roman" w:eastAsia="仿宋_GB2312" w:cs="Times New Roman"/>
          <w:kern w:val="2"/>
          <w:sz w:val="32"/>
          <w:szCs w:val="32"/>
          <w:lang w:val="en-US" w:eastAsia="zh-CN" w:bidi="ar"/>
        </w:rPr>
        <w:t>。</w:t>
      </w:r>
    </w:p>
    <w:p w14:paraId="60471A4D">
      <w:pPr>
        <w:tabs>
          <w:tab w:val="left" w:pos="5402"/>
        </w:tabs>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bidi="ar"/>
        </w:rPr>
        <w:t>（三）社会保障。</w:t>
      </w:r>
      <w:r>
        <w:rPr>
          <w:rFonts w:hint="eastAsia" w:ascii="仿宋_GB2312" w:hAnsi="仿宋_GB2312" w:eastAsia="仿宋_GB2312" w:cs="仿宋_GB2312"/>
          <w:sz w:val="32"/>
          <w:szCs w:val="32"/>
          <w:lang w:eastAsia="zh-CN"/>
        </w:rPr>
        <w:t>该项目征收新雅街</w:t>
      </w:r>
      <w:r>
        <w:rPr>
          <w:rFonts w:hint="eastAsia" w:ascii="仿宋_GB2312" w:hAnsi="仿宋_GB2312" w:eastAsia="仿宋_GB2312" w:cs="仿宋_GB2312"/>
          <w:sz w:val="32"/>
          <w:szCs w:val="32"/>
          <w:lang w:val="en-US" w:eastAsia="zh-CN"/>
        </w:rPr>
        <w:t>东莞村、东镜村、岑境村、</w:t>
      </w:r>
      <w:r>
        <w:rPr>
          <w:rFonts w:hint="eastAsia" w:ascii="仿宋_GB2312" w:hAnsi="仿宋_GB2312" w:eastAsia="仿宋_GB2312" w:cs="仿宋_GB2312"/>
          <w:sz w:val="32"/>
          <w:szCs w:val="32"/>
          <w:lang w:eastAsia="zh-CN"/>
        </w:rPr>
        <w:t>新村村、旧村村土地面积共</w:t>
      </w:r>
      <w:r>
        <w:rPr>
          <w:rFonts w:hint="eastAsia" w:ascii="Times New Roman" w:hAnsi="Times New Roman" w:eastAsia="仿宋_GB2312" w:cs="Times New Roman"/>
          <w:kern w:val="2"/>
          <w:sz w:val="32"/>
          <w:szCs w:val="32"/>
          <w:lang w:val="en-US" w:eastAsia="zh-CN" w:bidi="ar"/>
        </w:rPr>
        <w:t>406.1445</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highlight w:val="none"/>
          <w:lang w:val="en-US" w:eastAsia="zh-CN" w:bidi="ar"/>
        </w:rPr>
        <w:t>869.20</w:t>
      </w:r>
      <w:r>
        <w:rPr>
          <w:rFonts w:hint="eastAsia" w:ascii="仿宋_GB2312" w:hAnsi="仿宋_GB2312" w:eastAsia="仿宋_GB2312" w:cs="仿宋_GB2312"/>
          <w:kern w:val="2"/>
          <w:sz w:val="32"/>
          <w:szCs w:val="32"/>
          <w:highlight w:val="none"/>
          <w:lang w:eastAsia="zh-CN" w:bidi="ar"/>
        </w:rPr>
        <w:t>万元</w:t>
      </w:r>
      <w:r>
        <w:rPr>
          <w:rFonts w:hint="eastAsia" w:ascii="仿宋_GB2312" w:hAnsi="仿宋_GB2312" w:eastAsia="仿宋_GB2312" w:cs="仿宋_GB2312"/>
          <w:kern w:val="2"/>
          <w:sz w:val="32"/>
          <w:szCs w:val="32"/>
          <w:lang w:eastAsia="zh-CN" w:bidi="ar"/>
        </w:rPr>
        <w:t>，预存入区“收缴被征地农民养老保障资金过渡户”，专款用于被征地农民养老保障。</w:t>
      </w:r>
    </w:p>
    <w:p w14:paraId="07C42D2E">
      <w:pPr>
        <w:pStyle w:val="5"/>
        <w:spacing w:before="10" w:line="256" w:lineRule="auto"/>
        <w:ind w:left="0" w:right="111"/>
        <w:jc w:val="both"/>
        <w:rPr>
          <w:rFonts w:ascii="仿宋_GB2312" w:hAnsi="仿宋_GB2312" w:eastAsia="仿宋_GB2312" w:cs="仿宋_GB2312"/>
          <w:lang w:eastAsia="zh-CN"/>
        </w:rPr>
      </w:pPr>
    </w:p>
    <w:p w14:paraId="76D53D28">
      <w:pPr>
        <w:pStyle w:val="5"/>
        <w:spacing w:before="0" w:line="437" w:lineRule="exact"/>
        <w:ind w:left="0" w:right="260"/>
        <w:jc w:val="both"/>
        <w:rPr>
          <w:rFonts w:ascii="仿宋_GB2312" w:hAnsi="仿宋_GB2312" w:eastAsia="仿宋_GB2312" w:cs="仿宋_GB2312"/>
          <w:lang w:eastAsia="zh-CN"/>
        </w:rPr>
      </w:pPr>
    </w:p>
    <w:p w14:paraId="291FA1A4">
      <w:pPr>
        <w:pStyle w:val="5"/>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478B953">
      <w:pPr>
        <w:pStyle w:val="5"/>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9</w:t>
      </w:r>
      <w:r>
        <w:rPr>
          <w:rFonts w:ascii="Times New Roman" w:hAnsi="Times New Roman" w:eastAsia="仿宋_GB2312" w:cs="Times New Roman"/>
        </w:rPr>
        <w:t>月</w:t>
      </w:r>
      <w:r>
        <w:rPr>
          <w:rFonts w:hint="eastAsia" w:ascii="Times New Roman" w:hAnsi="Times New Roman" w:eastAsia="仿宋_GB2312" w:cs="Times New Roman"/>
          <w:lang w:val="en-US" w:eastAsia="zh-CN"/>
        </w:rPr>
        <w:t>28</w:t>
      </w:r>
      <w:r>
        <w:rPr>
          <w:rFonts w:ascii="Times New Roman" w:hAnsi="Times New Roman" w:eastAsia="仿宋_GB2312" w:cs="Times New Roman"/>
        </w:rPr>
        <w:t>日</w:t>
      </w:r>
    </w:p>
    <w:sectPr>
      <w:footerReference r:id="rId3" w:type="default"/>
      <w:pgSz w:w="11910" w:h="16840"/>
      <w:pgMar w:top="1440" w:right="1800" w:bottom="1440" w:left="180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C6B1">
    <w:pPr>
      <w:spacing w:line="14" w:lineRule="auto"/>
      <w:rPr>
        <w:sz w:val="20"/>
        <w:szCs w:val="20"/>
      </w:rPr>
    </w:pPr>
    <w:bookmarkStart w:id="0" w:name="_GoBack"/>
    <w:bookmarkEnd w:id="0"/>
    <w:r>
      <w:rPr>
        <w:sz w:val="22"/>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726F929">
                <w:pPr>
                  <w:pStyle w:val="7"/>
                </w:pPr>
                <w:r>
                  <w:fldChar w:fldCharType="begin"/>
                </w:r>
                <w:r>
                  <w:instrText xml:space="preserve"> PAGE  \* MERGEFORMAT </w:instrText>
                </w:r>
                <w:r>
                  <w:fldChar w:fldCharType="separate"/>
                </w:r>
                <w:r>
                  <w:t>1</w:t>
                </w:r>
                <w:r>
                  <w:fldChar w:fldCharType="end"/>
                </w:r>
              </w:p>
            </w:txbxContent>
          </v:textbox>
        </v:shape>
      </w:pict>
    </w: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DBB9413">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680720"/>
    <w:rsid w:val="00680720"/>
    <w:rsid w:val="00957BC2"/>
    <w:rsid w:val="00BA00A7"/>
    <w:rsid w:val="00F841E0"/>
    <w:rsid w:val="0183712B"/>
    <w:rsid w:val="020D27D5"/>
    <w:rsid w:val="022A33E1"/>
    <w:rsid w:val="029D79D6"/>
    <w:rsid w:val="04654DC4"/>
    <w:rsid w:val="05F01442"/>
    <w:rsid w:val="073904BE"/>
    <w:rsid w:val="078865CD"/>
    <w:rsid w:val="0822151D"/>
    <w:rsid w:val="08682950"/>
    <w:rsid w:val="08D87341"/>
    <w:rsid w:val="0B0A03C5"/>
    <w:rsid w:val="0BC12118"/>
    <w:rsid w:val="0C7A16A8"/>
    <w:rsid w:val="0C890300"/>
    <w:rsid w:val="0D5A4B28"/>
    <w:rsid w:val="0D630F89"/>
    <w:rsid w:val="0FE30461"/>
    <w:rsid w:val="1027101B"/>
    <w:rsid w:val="10BF1855"/>
    <w:rsid w:val="116B5703"/>
    <w:rsid w:val="14141C97"/>
    <w:rsid w:val="1568568A"/>
    <w:rsid w:val="161B7A15"/>
    <w:rsid w:val="162B00EE"/>
    <w:rsid w:val="16E50DE0"/>
    <w:rsid w:val="18EC3477"/>
    <w:rsid w:val="19625196"/>
    <w:rsid w:val="19977D8A"/>
    <w:rsid w:val="2026764F"/>
    <w:rsid w:val="219E39B8"/>
    <w:rsid w:val="22AF554D"/>
    <w:rsid w:val="22E00BB3"/>
    <w:rsid w:val="253C43D0"/>
    <w:rsid w:val="25477C36"/>
    <w:rsid w:val="26B47F5C"/>
    <w:rsid w:val="295B766E"/>
    <w:rsid w:val="29C73F17"/>
    <w:rsid w:val="2B62755E"/>
    <w:rsid w:val="2BE439BC"/>
    <w:rsid w:val="2F2F33BB"/>
    <w:rsid w:val="307D3F21"/>
    <w:rsid w:val="30FE0343"/>
    <w:rsid w:val="31A51BF1"/>
    <w:rsid w:val="330243DF"/>
    <w:rsid w:val="33085EB0"/>
    <w:rsid w:val="338C6665"/>
    <w:rsid w:val="34394804"/>
    <w:rsid w:val="34CC172C"/>
    <w:rsid w:val="361F7AAF"/>
    <w:rsid w:val="39A42B0C"/>
    <w:rsid w:val="3A9E590E"/>
    <w:rsid w:val="3B8E0546"/>
    <w:rsid w:val="3D4536F5"/>
    <w:rsid w:val="43C242DB"/>
    <w:rsid w:val="46753A21"/>
    <w:rsid w:val="47EA5951"/>
    <w:rsid w:val="4B8B11EF"/>
    <w:rsid w:val="4BB925BF"/>
    <w:rsid w:val="4FDC68BF"/>
    <w:rsid w:val="505F6CEB"/>
    <w:rsid w:val="507E2733"/>
    <w:rsid w:val="52CA12E2"/>
    <w:rsid w:val="54382FF3"/>
    <w:rsid w:val="54E02594"/>
    <w:rsid w:val="551375E2"/>
    <w:rsid w:val="57720D87"/>
    <w:rsid w:val="587A6942"/>
    <w:rsid w:val="5B9E55DE"/>
    <w:rsid w:val="5C430977"/>
    <w:rsid w:val="5D015323"/>
    <w:rsid w:val="5E5C0F3E"/>
    <w:rsid w:val="5EF369C2"/>
    <w:rsid w:val="5F7D66C9"/>
    <w:rsid w:val="60ED7905"/>
    <w:rsid w:val="63714235"/>
    <w:rsid w:val="6488303F"/>
    <w:rsid w:val="64ED2421"/>
    <w:rsid w:val="671A7149"/>
    <w:rsid w:val="69CC5DA0"/>
    <w:rsid w:val="6A801B4F"/>
    <w:rsid w:val="6AA33049"/>
    <w:rsid w:val="6DB30687"/>
    <w:rsid w:val="6E887792"/>
    <w:rsid w:val="6F8C3791"/>
    <w:rsid w:val="702B622F"/>
    <w:rsid w:val="708E5910"/>
    <w:rsid w:val="71FD592B"/>
    <w:rsid w:val="7375627A"/>
    <w:rsid w:val="747B57C1"/>
    <w:rsid w:val="75B44CF4"/>
    <w:rsid w:val="764D2196"/>
    <w:rsid w:val="768B3F84"/>
    <w:rsid w:val="76910A96"/>
    <w:rsid w:val="78EA6370"/>
    <w:rsid w:val="79C34942"/>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Balloon Text"/>
    <w:basedOn w:val="1"/>
    <w:link w:val="15"/>
    <w:qFormat/>
    <w:uiPriority w:val="0"/>
    <w:rPr>
      <w:sz w:val="18"/>
      <w:szCs w:val="18"/>
    </w:rPr>
  </w:style>
  <w:style w:type="paragraph" w:styleId="7">
    <w:name w:val="footer"/>
    <w:basedOn w:val="1"/>
    <w:link w:val="14"/>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脚 字符"/>
    <w:basedOn w:val="10"/>
    <w:link w:val="7"/>
    <w:qFormat/>
    <w:uiPriority w:val="0"/>
    <w:rPr>
      <w:rFonts w:asciiTheme="minorHAnsi" w:hAnsiTheme="minorHAnsi" w:eastAsiaTheme="minorHAnsi" w:cstheme="minorBidi"/>
      <w:sz w:val="18"/>
      <w:szCs w:val="18"/>
      <w:lang w:eastAsia="en-US"/>
    </w:rPr>
  </w:style>
  <w:style w:type="character" w:customStyle="1" w:styleId="15">
    <w:name w:val="批注框文本 字符"/>
    <w:basedOn w:val="10"/>
    <w:link w:val="6"/>
    <w:qFormat/>
    <w:uiPriority w:val="0"/>
    <w:rPr>
      <w:rFonts w:asciiTheme="minorHAnsi" w:hAnsiTheme="minorHAnsi" w:eastAsiaTheme="minorHAnsi" w:cstheme="minorBidi"/>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4" textRotate="1"/>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257</Words>
  <Characters>1466</Characters>
  <Lines>12</Lines>
  <Paragraphs>3</Paragraphs>
  <TotalTime>1</TotalTime>
  <ScaleCrop>false</ScaleCrop>
  <LinksUpToDate>false</LinksUpToDate>
  <CharactersWithSpaces>1720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2025-04-16T09:23:00Z</cp:lastPrinted>
  <dcterms:modified xsi:type="dcterms:W3CDTF">2025-09-28T09:25:23Z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eyJoZGlkIjoiN2MwNzNjM2JlMTkwNjEwMTAyY2QwNDU0NDQ3Y2Y5NWIifQ==</vt:lpwstr>
  </property>
</Properties>
</file>