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3AE0F">
      <w:pPr>
        <w:rPr>
          <w:lang w:val="zh-CN"/>
        </w:rPr>
      </w:pPr>
    </w:p>
    <w:p w14:paraId="246D07A7">
      <w:pPr>
        <w:adjustRightInd w:val="0"/>
        <w:snapToGrid w:val="0"/>
        <w:spacing w:line="312" w:lineRule="auto"/>
        <w:jc w:val="center"/>
        <w:rPr>
          <w:rFonts w:ascii="楷体" w:hAnsi="楷体" w:eastAsia="楷体"/>
          <w:b/>
          <w:sz w:val="44"/>
          <w:szCs w:val="44"/>
        </w:rPr>
      </w:pPr>
    </w:p>
    <w:p w14:paraId="7DD6FA19">
      <w:pPr>
        <w:adjustRightInd w:val="0"/>
        <w:snapToGrid w:val="0"/>
        <w:spacing w:line="312" w:lineRule="auto"/>
        <w:jc w:val="center"/>
        <w:rPr>
          <w:rFonts w:ascii="楷体" w:hAnsi="楷体" w:eastAsia="楷体"/>
          <w:b/>
          <w:sz w:val="44"/>
          <w:szCs w:val="44"/>
        </w:rPr>
      </w:pPr>
    </w:p>
    <w:p w14:paraId="17B58F95">
      <w:pPr>
        <w:adjustRightInd w:val="0"/>
        <w:snapToGrid w:val="0"/>
        <w:spacing w:line="312" w:lineRule="auto"/>
        <w:jc w:val="center"/>
        <w:rPr>
          <w:rFonts w:hint="eastAsia" w:ascii="方正小标宋简体" w:hAnsi="宋体" w:eastAsia="方正小标宋简体"/>
          <w:b/>
          <w:spacing w:val="104"/>
          <w:w w:val="73"/>
          <w:kern w:val="0"/>
          <w:sz w:val="52"/>
          <w:szCs w:val="52"/>
        </w:rPr>
      </w:pPr>
      <w:r>
        <w:rPr>
          <w:rFonts w:hint="eastAsia" w:ascii="方正小标宋简体" w:hAnsi="宋体" w:eastAsia="方正小标宋简体"/>
          <w:b/>
          <w:spacing w:val="104"/>
          <w:w w:val="73"/>
          <w:kern w:val="0"/>
          <w:sz w:val="52"/>
          <w:szCs w:val="52"/>
        </w:rPr>
        <w:t>广州市不动产登记网上申请系统</w:t>
      </w:r>
    </w:p>
    <w:p w14:paraId="51984998">
      <w:pPr>
        <w:adjustRightInd w:val="0"/>
        <w:snapToGrid w:val="0"/>
        <w:spacing w:line="312" w:lineRule="auto"/>
        <w:jc w:val="center"/>
        <w:rPr>
          <w:rFonts w:ascii="方正小标宋简体" w:hAnsi="宋体" w:eastAsia="方正小标宋简体"/>
          <w:b/>
          <w:spacing w:val="104"/>
          <w:w w:val="73"/>
          <w:kern w:val="0"/>
          <w:sz w:val="52"/>
          <w:szCs w:val="52"/>
        </w:rPr>
      </w:pPr>
      <w:r>
        <w:rPr>
          <w:rFonts w:hint="eastAsia" w:ascii="方正小标宋简体" w:hAnsi="宋体" w:eastAsia="方正小标宋简体"/>
          <w:b/>
          <w:spacing w:val="104"/>
          <w:w w:val="73"/>
          <w:kern w:val="0"/>
          <w:sz w:val="52"/>
          <w:szCs w:val="52"/>
        </w:rPr>
        <w:t>（跨城通办）用户操作指引</w:t>
      </w:r>
    </w:p>
    <w:p w14:paraId="09C2828B">
      <w:pPr>
        <w:adjustRightInd w:val="0"/>
        <w:spacing w:line="312" w:lineRule="auto"/>
        <w:ind w:right="1557" w:rightChars="649" w:firstLine="480"/>
        <w:textAlignment w:val="baseline"/>
        <w:rPr>
          <w:kern w:val="0"/>
          <w:szCs w:val="20"/>
          <w:lang w:val="zh-CN"/>
        </w:rPr>
      </w:pPr>
    </w:p>
    <w:p w14:paraId="2021D3F7">
      <w:pPr>
        <w:adjustRightInd w:val="0"/>
        <w:spacing w:line="312" w:lineRule="auto"/>
        <w:ind w:right="1557" w:rightChars="649" w:firstLine="480"/>
        <w:textAlignment w:val="baseline"/>
        <w:rPr>
          <w:kern w:val="0"/>
          <w:szCs w:val="20"/>
          <w:lang w:val="zh-CN"/>
        </w:rPr>
      </w:pPr>
    </w:p>
    <w:p w14:paraId="041CE717">
      <w:pPr>
        <w:adjustRightInd w:val="0"/>
        <w:spacing w:line="312" w:lineRule="auto"/>
        <w:ind w:right="1557" w:rightChars="649" w:firstLine="480"/>
        <w:textAlignment w:val="baseline"/>
        <w:rPr>
          <w:kern w:val="0"/>
          <w:szCs w:val="20"/>
          <w:lang w:val="zh-CN"/>
        </w:rPr>
      </w:pPr>
    </w:p>
    <w:p w14:paraId="1F455223">
      <w:pPr>
        <w:adjustRightInd w:val="0"/>
        <w:spacing w:line="312" w:lineRule="auto"/>
        <w:ind w:right="1557" w:rightChars="649" w:firstLine="480"/>
        <w:textAlignment w:val="baseline"/>
        <w:rPr>
          <w:kern w:val="0"/>
          <w:szCs w:val="20"/>
          <w:lang w:val="zh-CN"/>
        </w:rPr>
      </w:pPr>
    </w:p>
    <w:p w14:paraId="06C263AF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5F786D79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3A3EA838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4DAFDCB4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64DEC511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0FE0288F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69B3AA8F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3EA6AB0E">
      <w:pPr>
        <w:adjustRightInd w:val="0"/>
        <w:spacing w:line="312" w:lineRule="auto"/>
        <w:ind w:firstLine="480"/>
        <w:textAlignment w:val="baseline"/>
        <w:rPr>
          <w:kern w:val="0"/>
          <w:szCs w:val="20"/>
          <w:lang w:val="zh-CN"/>
        </w:rPr>
      </w:pPr>
    </w:p>
    <w:p w14:paraId="4D85A5D8">
      <w:pPr>
        <w:adjustRightInd w:val="0"/>
        <w:spacing w:line="312" w:lineRule="auto"/>
        <w:ind w:firstLine="640"/>
        <w:jc w:val="center"/>
        <w:textAlignment w:val="baseline"/>
        <w:rPr>
          <w:rFonts w:ascii="方正小标宋简体" w:hAnsi="华文楷体" w:eastAsia="方正小标宋简体"/>
          <w:kern w:val="0"/>
          <w:sz w:val="32"/>
          <w:szCs w:val="32"/>
          <w:lang w:val="zh-CN"/>
        </w:rPr>
      </w:pPr>
      <w:r>
        <w:rPr>
          <w:rFonts w:hint="eastAsia" w:ascii="方正小标宋简体" w:hAnsi="华文楷体" w:eastAsia="方正小标宋简体"/>
          <w:kern w:val="0"/>
          <w:sz w:val="32"/>
          <w:szCs w:val="32"/>
          <w:lang w:val="zh-CN"/>
        </w:rPr>
        <w:t>广州市规划和自然资源局</w:t>
      </w:r>
    </w:p>
    <w:p w14:paraId="3D802D96">
      <w:pPr>
        <w:adjustRightInd w:val="0"/>
        <w:spacing w:line="312" w:lineRule="auto"/>
        <w:ind w:firstLine="640"/>
        <w:jc w:val="center"/>
        <w:textAlignment w:val="baseline"/>
        <w:rPr>
          <w:rFonts w:ascii="楷体_GB2312" w:hAnsi="华文楷体" w:eastAsia="楷体_GB2312"/>
          <w:kern w:val="0"/>
          <w:sz w:val="32"/>
          <w:szCs w:val="32"/>
          <w:lang w:val="zh-CN"/>
        </w:rPr>
        <w:sectPr>
          <w:headerReference r:id="rId4" w:type="first"/>
          <w:footerReference r:id="rId5" w:type="default"/>
          <w:headerReference r:id="rId3" w:type="even"/>
          <w:footerReference r:id="rId6" w:type="even"/>
          <w:endnotePr>
            <w:numFmt w:val="decimal"/>
          </w:endnotePr>
          <w:pgSz w:w="11906" w:h="16838"/>
          <w:pgMar w:top="1531" w:right="1129" w:bottom="884" w:left="1419" w:header="851" w:footer="992" w:gutter="0"/>
          <w:pgNumType w:start="1"/>
          <w:cols w:space="720" w:num="1"/>
          <w:titlePg/>
          <w:docGrid w:type="linesAndChars" w:linePitch="326" w:charSpace="0"/>
        </w:sectPr>
      </w:pPr>
      <w:r>
        <w:rPr>
          <w:rFonts w:hint="eastAsia" w:ascii="方正小标宋简体" w:hAnsi="华文楷体" w:eastAsia="方正小标宋简体"/>
          <w:kern w:val="0"/>
          <w:sz w:val="32"/>
          <w:szCs w:val="32"/>
          <w:lang w:val="zh-CN"/>
        </w:rPr>
        <w:t>202</w:t>
      </w:r>
      <w:r>
        <w:rPr>
          <w:rFonts w:hint="eastAsia" w:ascii="方正小标宋简体" w:hAnsi="华文楷体" w:eastAsia="方正小标宋简体"/>
          <w:kern w:val="0"/>
          <w:sz w:val="32"/>
          <w:szCs w:val="32"/>
          <w:lang w:val="en-US" w:eastAsia="zh-CN"/>
        </w:rPr>
        <w:t>1</w:t>
      </w:r>
      <w:r>
        <w:rPr>
          <w:rFonts w:hint="eastAsia" w:ascii="方正小标宋简体" w:hAnsi="华文楷体" w:eastAsia="方正小标宋简体"/>
          <w:kern w:val="0"/>
          <w:sz w:val="32"/>
          <w:szCs w:val="32"/>
          <w:lang w:val="zh-CN"/>
        </w:rPr>
        <w:t>年</w:t>
      </w:r>
      <w:r>
        <w:rPr>
          <w:rFonts w:hint="eastAsia" w:ascii="方正小标宋简体" w:hAnsi="华文楷体" w:eastAsia="方正小标宋简体"/>
          <w:kern w:val="0"/>
          <w:sz w:val="32"/>
          <w:szCs w:val="32"/>
          <w:lang w:val="en-US" w:eastAsia="zh-CN"/>
        </w:rPr>
        <w:t>2</w:t>
      </w:r>
      <w:r>
        <w:rPr>
          <w:rFonts w:hint="eastAsia" w:ascii="方正小标宋简体" w:hAnsi="华文楷体" w:eastAsia="方正小标宋简体"/>
          <w:kern w:val="0"/>
          <w:sz w:val="32"/>
          <w:szCs w:val="32"/>
          <w:lang w:val="zh-CN"/>
        </w:rPr>
        <w:t>月</w:t>
      </w:r>
    </w:p>
    <w:p w14:paraId="47BC2D90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目 录</w:t>
      </w:r>
    </w:p>
    <w:p w14:paraId="38120A5F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="宋体" w:hAnsi="宋体"/>
          <w:szCs w:val="24"/>
        </w:rPr>
        <w:fldChar w:fldCharType="begin"/>
      </w:r>
      <w:r>
        <w:rPr>
          <w:rFonts w:hint="eastAsia" w:ascii="宋体" w:hAnsi="宋体"/>
          <w:szCs w:val="24"/>
        </w:rPr>
        <w:instrText xml:space="preserve"> TOC \o "1-3" \h \z \u </w:instrText>
      </w:r>
      <w:r>
        <w:rPr>
          <w:rFonts w:hint="eastAsia" w:ascii="宋体" w:hAnsi="宋体"/>
          <w:szCs w:val="24"/>
        </w:rPr>
        <w:fldChar w:fldCharType="separate"/>
      </w:r>
      <w:r>
        <w:fldChar w:fldCharType="begin"/>
      </w:r>
      <w:r>
        <w:instrText xml:space="preserve"> HYPERLINK \l "_Toc63426796" </w:instrText>
      </w:r>
      <w:r>
        <w:fldChar w:fldCharType="separate"/>
      </w:r>
      <w:r>
        <w:rPr>
          <w:rStyle w:val="38"/>
          <w:rFonts w:ascii="宋体" w:hAnsi="宋体"/>
        </w:rPr>
        <w:t>第1章 软件运行环境</w:t>
      </w:r>
      <w:r>
        <w:tab/>
      </w:r>
      <w:r>
        <w:fldChar w:fldCharType="begin"/>
      </w:r>
      <w:r>
        <w:instrText xml:space="preserve"> PAGEREF _Toc63426796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12B8790B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"_Toc63426797" </w:instrText>
      </w:r>
      <w:r>
        <w:fldChar w:fldCharType="separate"/>
      </w:r>
      <w:r>
        <w:rPr>
          <w:rStyle w:val="38"/>
          <w:rFonts w:ascii="宋体" w:hAnsi="宋体"/>
        </w:rPr>
        <w:t>第2章 用户登陆</w:t>
      </w:r>
      <w:r>
        <w:tab/>
      </w:r>
      <w:r>
        <w:fldChar w:fldCharType="begin"/>
      </w:r>
      <w:r>
        <w:instrText xml:space="preserve"> PAGEREF _Toc63426797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6B17921E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"_Toc63426798" </w:instrText>
      </w:r>
      <w:r>
        <w:fldChar w:fldCharType="separate"/>
      </w:r>
      <w:r>
        <w:rPr>
          <w:rStyle w:val="38"/>
          <w:rFonts w:ascii="宋体" w:hAnsi="宋体"/>
        </w:rPr>
        <w:t>第3章 业务申请流程</w:t>
      </w:r>
      <w:r>
        <w:tab/>
      </w:r>
      <w:r>
        <w:fldChar w:fldCharType="begin"/>
      </w:r>
      <w:r>
        <w:instrText xml:space="preserve"> PAGEREF _Toc63426798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463C0583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"_Toc63426799" </w:instrText>
      </w:r>
      <w:r>
        <w:fldChar w:fldCharType="separate"/>
      </w:r>
      <w:r>
        <w:rPr>
          <w:rStyle w:val="38"/>
          <w:rFonts w:ascii="宋体" w:hAnsi="宋体"/>
        </w:rPr>
        <w:t>3.1.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业务申请</w:t>
      </w:r>
      <w:r>
        <w:tab/>
      </w:r>
      <w:r>
        <w:fldChar w:fldCharType="begin"/>
      </w:r>
      <w:r>
        <w:instrText xml:space="preserve"> PAGEREF _Toc63426799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05E50511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"_Toc63426800" </w:instrText>
      </w:r>
      <w:r>
        <w:fldChar w:fldCharType="separate"/>
      </w:r>
      <w:r>
        <w:rPr>
          <w:rStyle w:val="38"/>
          <w:rFonts w:ascii="宋体" w:hAnsi="宋体"/>
        </w:rPr>
        <w:t>3.1.1.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国有建设用地使用权/房屋所有权转移登记</w:t>
      </w:r>
      <w:r>
        <w:tab/>
      </w:r>
      <w:r>
        <w:fldChar w:fldCharType="begin"/>
      </w:r>
      <w:r>
        <w:instrText xml:space="preserve"> PAGEREF _Toc63426800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685EE20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"_Toc63426801" </w:instrText>
      </w:r>
      <w:r>
        <w:fldChar w:fldCharType="separate"/>
      </w:r>
      <w:r>
        <w:rPr>
          <w:rStyle w:val="38"/>
          <w:rFonts w:ascii="宋体" w:hAnsi="宋体"/>
        </w:rPr>
        <w:t>3.1.2.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国有建设用地使用权/房屋所有权变更登记</w:t>
      </w:r>
      <w:r>
        <w:tab/>
      </w:r>
      <w:r>
        <w:fldChar w:fldCharType="begin"/>
      </w:r>
      <w:r>
        <w:instrText xml:space="preserve"> PAGEREF _Toc63426801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1A8F85A5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"_Toc63426802" </w:instrText>
      </w:r>
      <w:r>
        <w:fldChar w:fldCharType="separate"/>
      </w:r>
      <w:r>
        <w:rPr>
          <w:rStyle w:val="38"/>
          <w:rFonts w:ascii="宋体" w:hAnsi="宋体"/>
        </w:rPr>
        <w:t>3.1.3.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国有建设用地使用权/房屋所有权注销登记</w:t>
      </w:r>
      <w:r>
        <w:tab/>
      </w:r>
      <w:r>
        <w:fldChar w:fldCharType="begin"/>
      </w:r>
      <w:r>
        <w:instrText xml:space="preserve"> PAGEREF _Toc63426802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27ABFE63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"_Toc63426803" </w:instrText>
      </w:r>
      <w:r>
        <w:fldChar w:fldCharType="separate"/>
      </w:r>
      <w:r>
        <w:rPr>
          <w:rStyle w:val="38"/>
          <w:rFonts w:ascii="宋体" w:hAnsi="宋体"/>
        </w:rPr>
        <w:t>3.2.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附件上传</w:t>
      </w:r>
      <w:r>
        <w:tab/>
      </w:r>
      <w:r>
        <w:fldChar w:fldCharType="begin"/>
      </w:r>
      <w:r>
        <w:instrText xml:space="preserve"> PAGEREF _Toc63426803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1B9CE234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"_Toc63426804" </w:instrText>
      </w:r>
      <w:r>
        <w:fldChar w:fldCharType="separate"/>
      </w:r>
      <w:r>
        <w:rPr>
          <w:rStyle w:val="38"/>
          <w:rFonts w:ascii="宋体" w:hAnsi="宋体"/>
        </w:rPr>
        <w:t>3.2.1.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个人电脑端上传</w:t>
      </w:r>
      <w:r>
        <w:tab/>
      </w:r>
      <w:r>
        <w:fldChar w:fldCharType="begin"/>
      </w:r>
      <w:r>
        <w:instrText xml:space="preserve"> PAGEREF _Toc63426804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2EA50636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"_Toc63426805" </w:instrText>
      </w:r>
      <w:r>
        <w:fldChar w:fldCharType="separate"/>
      </w:r>
      <w:r>
        <w:rPr>
          <w:rStyle w:val="38"/>
          <w:rFonts w:ascii="宋体" w:hAnsi="宋体"/>
        </w:rPr>
        <w:t>3.2.2.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手机端上传</w:t>
      </w:r>
      <w:r>
        <w:tab/>
      </w:r>
      <w:r>
        <w:fldChar w:fldCharType="begin"/>
      </w:r>
      <w:r>
        <w:instrText xml:space="preserve"> PAGEREF _Toc63426805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43C9E555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"_Toc63426806" </w:instrText>
      </w:r>
      <w:r>
        <w:fldChar w:fldCharType="separate"/>
      </w:r>
      <w:r>
        <w:rPr>
          <w:rStyle w:val="38"/>
          <w:rFonts w:ascii="宋体" w:hAnsi="宋体"/>
        </w:rPr>
        <w:t>3.3.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问询表填写</w:t>
      </w:r>
      <w:r>
        <w:tab/>
      </w:r>
      <w:r>
        <w:fldChar w:fldCharType="begin"/>
      </w:r>
      <w:r>
        <w:instrText xml:space="preserve"> PAGEREF _Toc63426806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6E0AADDB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"_Toc63426807" </w:instrText>
      </w:r>
      <w:r>
        <w:fldChar w:fldCharType="separate"/>
      </w:r>
      <w:r>
        <w:rPr>
          <w:rStyle w:val="38"/>
          <w:rFonts w:ascii="宋体" w:hAnsi="宋体"/>
        </w:rPr>
        <w:t>3.4.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用户确认</w:t>
      </w:r>
      <w:r>
        <w:tab/>
      </w:r>
      <w:r>
        <w:fldChar w:fldCharType="begin"/>
      </w:r>
      <w:r>
        <w:instrText xml:space="preserve"> PAGEREF _Toc63426807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6EAB40CE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"_Toc63426808" </w:instrText>
      </w:r>
      <w:r>
        <w:fldChar w:fldCharType="separate"/>
      </w:r>
      <w:r>
        <w:rPr>
          <w:rStyle w:val="38"/>
          <w:rFonts w:ascii="宋体" w:hAnsi="宋体"/>
        </w:rPr>
        <w:t>3.5.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申请人确认</w:t>
      </w:r>
      <w:r>
        <w:tab/>
      </w:r>
      <w:r>
        <w:fldChar w:fldCharType="begin"/>
      </w:r>
      <w:r>
        <w:instrText xml:space="preserve"> PAGEREF _Toc63426808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51AEFEC6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"_Toc63426809" </w:instrText>
      </w:r>
      <w:r>
        <w:fldChar w:fldCharType="separate"/>
      </w:r>
      <w:r>
        <w:rPr>
          <w:rStyle w:val="38"/>
          <w:rFonts w:ascii="宋体" w:hAnsi="宋体"/>
        </w:rPr>
        <w:t>3.5.1.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身份证申请人签章确认</w:t>
      </w:r>
      <w:r>
        <w:tab/>
      </w:r>
      <w:r>
        <w:fldChar w:fldCharType="begin"/>
      </w:r>
      <w:r>
        <w:instrText xml:space="preserve"> PAGEREF _Toc63426809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5544D498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"_Toc63426810" </w:instrText>
      </w:r>
      <w:r>
        <w:fldChar w:fldCharType="separate"/>
      </w:r>
      <w:r>
        <w:rPr>
          <w:rStyle w:val="38"/>
          <w:rFonts w:ascii="宋体" w:hAnsi="宋体"/>
        </w:rPr>
        <w:t>3.5.2.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非身份证申请人确认</w:t>
      </w:r>
      <w:r>
        <w:tab/>
      </w:r>
      <w:r>
        <w:fldChar w:fldCharType="begin"/>
      </w:r>
      <w:r>
        <w:instrText xml:space="preserve"> PAGEREF _Toc63426810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58DC0E2F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"_Toc63426811" </w:instrText>
      </w:r>
      <w:r>
        <w:fldChar w:fldCharType="separate"/>
      </w:r>
      <w:r>
        <w:rPr>
          <w:rStyle w:val="38"/>
          <w:rFonts w:ascii="宋体" w:hAnsi="宋体"/>
        </w:rPr>
        <w:t>3.6.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完成网上申请</w:t>
      </w:r>
      <w:r>
        <w:tab/>
      </w:r>
      <w:r>
        <w:fldChar w:fldCharType="begin"/>
      </w:r>
      <w:r>
        <w:instrText xml:space="preserve"> PAGEREF _Toc63426811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72B1F88D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"_Toc63426812" </w:instrText>
      </w:r>
      <w:r>
        <w:fldChar w:fldCharType="separate"/>
      </w:r>
      <w:r>
        <w:rPr>
          <w:rStyle w:val="38"/>
          <w:rFonts w:ascii="宋体" w:hAnsi="宋体"/>
        </w:rPr>
        <w:t>第4章 用户中心</w:t>
      </w:r>
      <w:r>
        <w:tab/>
      </w:r>
      <w:r>
        <w:fldChar w:fldCharType="begin"/>
      </w:r>
      <w:r>
        <w:instrText xml:space="preserve"> PAGEREF _Toc63426812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332850F4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"_Toc63426813" </w:instrText>
      </w:r>
      <w:r>
        <w:fldChar w:fldCharType="separate"/>
      </w:r>
      <w:r>
        <w:rPr>
          <w:rStyle w:val="38"/>
          <w:rFonts w:ascii="宋体" w:hAnsi="宋体"/>
        </w:rPr>
        <w:t>4.1.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我的申请</w:t>
      </w:r>
      <w:r>
        <w:tab/>
      </w:r>
      <w:r>
        <w:fldChar w:fldCharType="begin"/>
      </w:r>
      <w:r>
        <w:instrText xml:space="preserve"> PAGEREF _Toc63426813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0F293D1F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"_Toc63426814" </w:instrText>
      </w:r>
      <w:r>
        <w:fldChar w:fldCharType="separate"/>
      </w:r>
      <w:r>
        <w:rPr>
          <w:rStyle w:val="38"/>
          <w:rFonts w:ascii="宋体" w:hAnsi="宋体"/>
        </w:rPr>
        <w:t>4.1.1.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已申请</w:t>
      </w:r>
      <w:r>
        <w:tab/>
      </w:r>
      <w:r>
        <w:fldChar w:fldCharType="begin"/>
      </w:r>
      <w:r>
        <w:instrText xml:space="preserve"> PAGEREF _Toc63426814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0A137DB7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"_Toc63426815" </w:instrText>
      </w:r>
      <w:r>
        <w:fldChar w:fldCharType="separate"/>
      </w:r>
      <w:r>
        <w:rPr>
          <w:rStyle w:val="38"/>
          <w:rFonts w:ascii="宋体" w:hAnsi="宋体"/>
        </w:rPr>
        <w:t>4.1.2.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未申请</w:t>
      </w:r>
      <w:r>
        <w:tab/>
      </w:r>
      <w:r>
        <w:fldChar w:fldCharType="begin"/>
      </w:r>
      <w:r>
        <w:instrText xml:space="preserve"> PAGEREF _Toc63426815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0244EABB">
      <w:pPr>
        <w:pStyle w:val="28"/>
        <w:tabs>
          <w:tab w:val="left" w:pos="126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"_Toc63426816" </w:instrText>
      </w:r>
      <w:r>
        <w:fldChar w:fldCharType="separate"/>
      </w:r>
      <w:r>
        <w:rPr>
          <w:rStyle w:val="38"/>
          <w:rFonts w:ascii="宋体" w:hAnsi="宋体"/>
        </w:rPr>
        <w:t>4.2.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业务确认</w:t>
      </w:r>
      <w:r>
        <w:tab/>
      </w:r>
      <w:r>
        <w:fldChar w:fldCharType="begin"/>
      </w:r>
      <w:r>
        <w:instrText xml:space="preserve"> PAGEREF _Toc63426816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34053060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"_Toc63426817" </w:instrText>
      </w:r>
      <w:r>
        <w:fldChar w:fldCharType="separate"/>
      </w:r>
      <w:r>
        <w:rPr>
          <w:rStyle w:val="38"/>
          <w:rFonts w:ascii="宋体" w:hAnsi="宋体"/>
        </w:rPr>
        <w:t>4.2.1.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待确认</w:t>
      </w:r>
      <w:r>
        <w:tab/>
      </w:r>
      <w:r>
        <w:fldChar w:fldCharType="begin"/>
      </w:r>
      <w:r>
        <w:instrText xml:space="preserve"> PAGEREF _Toc63426817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5C14045F">
      <w:pPr>
        <w:pStyle w:val="18"/>
        <w:tabs>
          <w:tab w:val="left" w:pos="2100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"_Toc63426818" </w:instrText>
      </w:r>
      <w:r>
        <w:fldChar w:fldCharType="separate"/>
      </w:r>
      <w:r>
        <w:rPr>
          <w:rStyle w:val="38"/>
          <w:rFonts w:ascii="宋体" w:hAnsi="宋体"/>
        </w:rPr>
        <w:t>4.2.2.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38"/>
          <w:rFonts w:ascii="宋体" w:hAnsi="宋体"/>
        </w:rPr>
        <w:t>我的案件</w:t>
      </w:r>
      <w:r>
        <w:tab/>
      </w:r>
      <w:r>
        <w:fldChar w:fldCharType="begin"/>
      </w:r>
      <w:r>
        <w:instrText xml:space="preserve"> PAGEREF _Toc63426818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19CE0FBF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"_Toc63426819" </w:instrText>
      </w:r>
      <w:r>
        <w:fldChar w:fldCharType="separate"/>
      </w:r>
      <w:r>
        <w:rPr>
          <w:rStyle w:val="38"/>
          <w:rFonts w:ascii="宋体" w:hAnsi="宋体"/>
        </w:rPr>
        <w:t>第5章 文书格式</w:t>
      </w:r>
      <w:r>
        <w:tab/>
      </w:r>
      <w:r>
        <w:fldChar w:fldCharType="begin"/>
      </w:r>
      <w:r>
        <w:instrText xml:space="preserve"> PAGEREF _Toc63426819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 w14:paraId="5098FD61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"_Toc63426820" </w:instrText>
      </w:r>
      <w:r>
        <w:fldChar w:fldCharType="separate"/>
      </w:r>
      <w:r>
        <w:rPr>
          <w:rStyle w:val="38"/>
          <w:rFonts w:ascii="宋体" w:hAnsi="宋体"/>
        </w:rPr>
        <w:t>第6章 办公地点</w:t>
      </w:r>
      <w:r>
        <w:tab/>
      </w:r>
      <w:r>
        <w:fldChar w:fldCharType="begin"/>
      </w:r>
      <w:r>
        <w:instrText xml:space="preserve"> PAGEREF _Toc63426820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 w14:paraId="2CB6C634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"_Toc63426821" </w:instrText>
      </w:r>
      <w:r>
        <w:fldChar w:fldCharType="separate"/>
      </w:r>
      <w:r>
        <w:rPr>
          <w:rStyle w:val="38"/>
          <w:rFonts w:ascii="宋体" w:hAnsi="宋体"/>
        </w:rPr>
        <w:t>第7章 办事指南</w:t>
      </w:r>
      <w:r>
        <w:tab/>
      </w:r>
      <w:r>
        <w:fldChar w:fldCharType="begin"/>
      </w:r>
      <w:r>
        <w:instrText xml:space="preserve"> PAGEREF _Toc63426821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 w14:paraId="1BDEEF5F">
      <w:pPr>
        <w:pStyle w:val="25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"_Toc63426822" </w:instrText>
      </w:r>
      <w:r>
        <w:fldChar w:fldCharType="separate"/>
      </w:r>
      <w:r>
        <w:rPr>
          <w:rStyle w:val="38"/>
          <w:rFonts w:ascii="宋体" w:hAnsi="宋体"/>
        </w:rPr>
        <w:t>第8章 业务查询</w:t>
      </w:r>
      <w:r>
        <w:tab/>
      </w:r>
      <w:r>
        <w:fldChar w:fldCharType="begin"/>
      </w:r>
      <w:r>
        <w:instrText xml:space="preserve"> PAGEREF _Toc63426822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 w14:paraId="39DA4621">
      <w:pPr>
        <w:spacing w:line="360" w:lineRule="auto"/>
        <w:rPr>
          <w:rStyle w:val="38"/>
          <w:rFonts w:ascii="宋体" w:hAnsi="宋体"/>
          <w:szCs w:val="24"/>
        </w:rPr>
        <w:sectPr>
          <w:headerReference r:id="rId7" w:type="default"/>
          <w:pgSz w:w="11906" w:h="16838"/>
          <w:pgMar w:top="1440" w:right="1800" w:bottom="1440" w:left="1800" w:header="851" w:footer="992" w:gutter="0"/>
          <w:pgNumType w:fmt="upperRoman" w:start="1"/>
          <w:cols w:space="720" w:num="1"/>
          <w:docGrid w:type="lines" w:linePitch="312" w:charSpace="0"/>
        </w:sectPr>
      </w:pPr>
      <w:r>
        <w:rPr>
          <w:rFonts w:hint="eastAsia" w:ascii="宋体" w:hAnsi="宋体"/>
          <w:szCs w:val="24"/>
        </w:rPr>
        <w:fldChar w:fldCharType="end"/>
      </w:r>
    </w:p>
    <w:p w14:paraId="3D0AB489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0" w:name="_Toc63426796"/>
      <w:bookmarkStart w:id="1" w:name="_Toc497897714"/>
      <w:r>
        <w:rPr>
          <w:rFonts w:hint="eastAsia" w:ascii="宋体" w:hAnsi="宋体"/>
          <w:szCs w:val="36"/>
        </w:rPr>
        <w:t>软件运行环境</w:t>
      </w:r>
      <w:bookmarkEnd w:id="0"/>
      <w:bookmarkEnd w:id="1"/>
    </w:p>
    <w:p w14:paraId="2F4A85D8">
      <w:pPr>
        <w:spacing w:line="360" w:lineRule="auto"/>
        <w:ind w:firstLine="480" w:firstLineChars="200"/>
        <w:rPr>
          <w:rFonts w:ascii="宋体" w:hAnsi="宋体"/>
          <w:color w:val="FF0000"/>
          <w:szCs w:val="24"/>
        </w:rPr>
      </w:pPr>
      <w:r>
        <w:rPr>
          <w:rFonts w:hint="eastAsia" w:ascii="宋体" w:hAnsi="宋体"/>
          <w:szCs w:val="24"/>
        </w:rPr>
        <w:t>系统访问地址：</w:t>
      </w:r>
      <w:bookmarkStart w:id="2" w:name="_Toc497897715"/>
      <w:r>
        <w:rPr>
          <w:rFonts w:hint="eastAsia"/>
        </w:rPr>
        <w:t>https://bdcws.gzlpc.gov.cn/gzwwsq/#/entry</w:t>
      </w:r>
      <w:bookmarkStart w:id="34" w:name="_GoBack"/>
      <w:bookmarkEnd w:id="34"/>
    </w:p>
    <w:p w14:paraId="61B32012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微软 IE(ukey 用户，必须使用 IE10 及以上)、火狐浏览器、谷歌 Chrome 等。</w:t>
      </w:r>
    </w:p>
    <w:bookmarkEnd w:id="2"/>
    <w:p w14:paraId="29C5AD8C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3" w:name="_Toc63426797"/>
      <w:r>
        <w:rPr>
          <w:rFonts w:hint="eastAsia" w:ascii="宋体" w:hAnsi="宋体"/>
          <w:szCs w:val="36"/>
        </w:rPr>
        <w:t>用户登陆</w:t>
      </w:r>
      <w:bookmarkEnd w:id="3"/>
    </w:p>
    <w:p w14:paraId="2E0D5272">
      <w:pPr>
        <w:pStyle w:val="72"/>
        <w:numPr>
          <w:ilvl w:val="0"/>
          <w:numId w:val="3"/>
        </w:numPr>
        <w:spacing w:line="360" w:lineRule="auto"/>
        <w:ind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个人账户登陆</w:t>
      </w:r>
    </w:p>
    <w:p w14:paraId="384A44B4">
      <w:pPr>
        <w:spacing w:line="360" w:lineRule="auto"/>
        <w:jc w:val="center"/>
        <w:rPr>
          <w:rFonts w:ascii="宋体" w:hAnsi="宋体"/>
          <w:szCs w:val="24"/>
        </w:rPr>
      </w:pPr>
      <w:r>
        <w:rPr>
          <w:rFonts w:hint="eastAsia" w:ascii="宋体" w:hAnsi="宋体"/>
        </w:rPr>
        <w:drawing>
          <wp:inline distT="0" distB="0" distL="0" distR="0">
            <wp:extent cx="5935980" cy="2457450"/>
            <wp:effectExtent l="0" t="0" r="7620" b="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11" cstate="print"/>
                    <a:srcRect t="7861" b="3965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457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60AF3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图2-</w:t>
      </w:r>
      <w:r>
        <w:rPr>
          <w:rFonts w:hint="eastAsia"/>
          <w:sz w:val="21"/>
          <w:szCs w:val="21"/>
        </w:rPr>
        <w:fldChar w:fldCharType="begin"/>
      </w:r>
      <w:r>
        <w:rPr>
          <w:rFonts w:hint="eastAsia"/>
          <w:sz w:val="21"/>
          <w:szCs w:val="21"/>
        </w:rPr>
        <w:instrText xml:space="preserve"> SEQ 图2- \* ARABIC </w:instrText>
      </w:r>
      <w:r>
        <w:rPr>
          <w:rFonts w:hint="eastAsia"/>
          <w:sz w:val="21"/>
          <w:szCs w:val="21"/>
        </w:rPr>
        <w:fldChar w:fldCharType="separate"/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个人登录入口</w:t>
      </w:r>
    </w:p>
    <w:p w14:paraId="378A9075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用户登录广州市不动产登记网上申请系统，选择“个人登录”方式登录系统，可选择的登录方式有：粤省事登录、账号密码、微警认证、政务服务APP、数字证书。</w:t>
      </w:r>
    </w:p>
    <w:p w14:paraId="098E519D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查看用户须知后进入系统。</w:t>
      </w:r>
    </w:p>
    <w:p w14:paraId="62FB14B6">
      <w:pPr>
        <w:pStyle w:val="14"/>
        <w:ind w:firstLine="0" w:firstLineChars="0"/>
      </w:pPr>
      <w:r>
        <w:drawing>
          <wp:inline distT="0" distB="0" distL="0" distR="0">
            <wp:extent cx="5939155" cy="2276475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554" b="9649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27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D3EE3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图2-2查看用户须知</w:t>
      </w:r>
    </w:p>
    <w:p w14:paraId="0E2DD3CB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2、企业账户登陆</w:t>
      </w:r>
    </w:p>
    <w:p w14:paraId="3F4AB4DD">
      <w:pPr>
        <w:spacing w:line="360" w:lineRule="auto"/>
        <w:jc w:val="center"/>
        <w:rPr>
          <w:rFonts w:ascii="宋体" w:hAnsi="宋体"/>
          <w:b/>
          <w:bCs/>
        </w:rPr>
      </w:pPr>
      <w:r>
        <w:drawing>
          <wp:inline distT="0" distB="0" distL="0" distR="0">
            <wp:extent cx="5942330" cy="2914650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EDC9A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rFonts w:hint="eastAsia"/>
          <w:sz w:val="21"/>
          <w:szCs w:val="21"/>
        </w:rPr>
        <w:fldChar w:fldCharType="begin"/>
      </w:r>
      <w:r>
        <w:rPr>
          <w:rFonts w:hint="eastAsia"/>
          <w:sz w:val="21"/>
          <w:szCs w:val="21"/>
        </w:rPr>
        <w:instrText xml:space="preserve"> STYLEREF 1 \s </w:instrText>
      </w:r>
      <w:r>
        <w:rPr>
          <w:rFonts w:hint="eastAsia"/>
          <w:sz w:val="21"/>
          <w:szCs w:val="21"/>
        </w:rPr>
        <w:fldChar w:fldCharType="separate"/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noBreakHyphen/>
      </w:r>
      <w:r>
        <w:rPr>
          <w:rFonts w:hint="eastAsia"/>
          <w:sz w:val="21"/>
          <w:szCs w:val="21"/>
        </w:rPr>
        <w:t>3企业登录入口</w:t>
      </w:r>
    </w:p>
    <w:p w14:paraId="31275035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企业用户登录广州市不动产登记网上申请系统，选择“法人登录”方式登录系统，可选择的登录方式有：账号密码、电子营业执照、政务服务APP、数字证书、国家政务服务平台账号登录。</w:t>
      </w:r>
    </w:p>
    <w:p w14:paraId="1BDDD943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登录系统后，查看用户须知。</w:t>
      </w:r>
    </w:p>
    <w:p w14:paraId="3FD236B4">
      <w:pPr>
        <w:spacing w:line="360" w:lineRule="auto"/>
      </w:pPr>
      <w:r>
        <w:drawing>
          <wp:inline distT="0" distB="0" distL="0" distR="0">
            <wp:extent cx="5942330" cy="2783840"/>
            <wp:effectExtent l="1905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78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BD259C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图2-4查看用户须知</w:t>
      </w:r>
    </w:p>
    <w:p w14:paraId="2625A651">
      <w:pPr>
        <w:spacing w:line="360" w:lineRule="auto"/>
        <w:ind w:firstLine="480" w:firstLineChars="200"/>
        <w:rPr>
          <w:rFonts w:ascii="宋体" w:hAnsi="宋体"/>
          <w:szCs w:val="24"/>
        </w:rPr>
      </w:pPr>
    </w:p>
    <w:p w14:paraId="027291A5">
      <w:pPr>
        <w:spacing w:line="360" w:lineRule="auto"/>
        <w:ind w:firstLine="480" w:firstLineChars="200"/>
        <w:rPr>
          <w:rFonts w:ascii="宋体" w:hAnsi="宋体"/>
          <w:szCs w:val="24"/>
        </w:rPr>
      </w:pPr>
    </w:p>
    <w:p w14:paraId="62D4FA7C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选择对应用户类型后进入系统。</w:t>
      </w:r>
    </w:p>
    <w:p w14:paraId="44BEA62C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5941695" cy="2815590"/>
            <wp:effectExtent l="0" t="0" r="1905" b="3810"/>
            <wp:docPr id="1030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3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815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E85B9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图2-5选择用户类型</w:t>
      </w:r>
    </w:p>
    <w:p w14:paraId="493B1C1B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4" w:name="_Toc63426798"/>
      <w:r>
        <w:rPr>
          <w:rFonts w:hint="eastAsia" w:ascii="宋体" w:hAnsi="宋体"/>
          <w:szCs w:val="36"/>
        </w:rPr>
        <w:t>业务申请流程</w:t>
      </w:r>
      <w:bookmarkEnd w:id="4"/>
    </w:p>
    <w:p w14:paraId="59F60022">
      <w:pPr>
        <w:pStyle w:val="6"/>
        <w:numPr>
          <w:ilvl w:val="1"/>
          <w:numId w:val="2"/>
        </w:numPr>
        <w:spacing w:line="360" w:lineRule="auto"/>
        <w:jc w:val="both"/>
        <w:rPr>
          <w:rFonts w:ascii="宋体" w:hAnsi="宋体"/>
          <w:sz w:val="32"/>
          <w:szCs w:val="32"/>
        </w:rPr>
      </w:pPr>
      <w:bookmarkStart w:id="5" w:name="_Toc63426799"/>
      <w:r>
        <w:rPr>
          <w:rFonts w:hint="eastAsia" w:ascii="宋体" w:hAnsi="宋体"/>
          <w:sz w:val="32"/>
          <w:szCs w:val="32"/>
        </w:rPr>
        <w:t>业务申请</w:t>
      </w:r>
      <w:bookmarkEnd w:id="5"/>
    </w:p>
    <w:p w14:paraId="14F01CB5">
      <w:pPr>
        <w:spacing w:line="360" w:lineRule="auto"/>
        <w:rPr>
          <w:rFonts w:ascii="宋体" w:hAnsi="宋体"/>
          <w:szCs w:val="24"/>
        </w:rPr>
      </w:pPr>
      <w:r>
        <w:rPr>
          <w:rFonts w:hint="eastAsia" w:ascii="宋体" w:hAnsi="宋体"/>
          <w:b/>
          <w:szCs w:val="24"/>
        </w:rPr>
        <w:t>申请操作流程</w:t>
      </w:r>
      <w:r>
        <w:rPr>
          <w:rStyle w:val="34"/>
          <w:rFonts w:hint="eastAsia" w:ascii="宋体" w:hAnsi="宋体"/>
          <w:b w:val="0"/>
          <w:szCs w:val="24"/>
        </w:rPr>
        <w:t>：</w:t>
      </w:r>
    </w:p>
    <w:p w14:paraId="0B07B848">
      <w:pPr>
        <w:pStyle w:val="72"/>
        <w:numPr>
          <w:ilvl w:val="0"/>
          <w:numId w:val="4"/>
        </w:numPr>
        <w:spacing w:line="360" w:lineRule="auto"/>
        <w:ind w:left="0" w:firstLine="48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按照办理业务【选择不动产类型】，界面如下：</w:t>
      </w:r>
    </w:p>
    <w:p w14:paraId="4DD215A9">
      <w:pPr>
        <w:spacing w:line="360" w:lineRule="auto"/>
        <w:jc w:val="center"/>
      </w:pPr>
      <w:r>
        <w:drawing>
          <wp:inline distT="0" distB="0" distL="0" distR="0">
            <wp:extent cx="5942330" cy="2797810"/>
            <wp:effectExtent l="1905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79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8B828D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选择不动产类型</w:t>
      </w:r>
    </w:p>
    <w:p w14:paraId="1C173CCE">
      <w:pPr>
        <w:pStyle w:val="72"/>
        <w:numPr>
          <w:ilvl w:val="0"/>
          <w:numId w:val="4"/>
        </w:numPr>
        <w:spacing w:line="360" w:lineRule="auto"/>
        <w:ind w:left="0" w:firstLine="48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系统自动获取申请人个人名下的产权证信息。可以选择对应的产权信息，点击申请。如继承登记、异议登记等业务由非产权人申请，点击【非产权人申请】按钮。</w:t>
      </w:r>
    </w:p>
    <w:p w14:paraId="12316FDE">
      <w:pPr>
        <w:pStyle w:val="72"/>
        <w:spacing w:line="360" w:lineRule="auto"/>
        <w:ind w:firstLine="0" w:firstLineChars="0"/>
      </w:pPr>
      <w:r>
        <w:drawing>
          <wp:inline distT="0" distB="0" distL="0" distR="0">
            <wp:extent cx="5942330" cy="3192780"/>
            <wp:effectExtent l="0" t="0" r="127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06657">
      <w:pPr>
        <w:pStyle w:val="14"/>
        <w:ind w:firstLine="0" w:firstLineChars="0"/>
        <w:jc w:val="center"/>
        <w:rPr>
          <w:rFonts w:eastAsia="宋体"/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选择办理的不动产单元</w:t>
      </w:r>
    </w:p>
    <w:p w14:paraId="2AAE2CF9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6" w:name="_Toc63426800"/>
      <w:r>
        <w:rPr>
          <w:rFonts w:hint="eastAsia" w:ascii="宋体" w:hAnsi="宋体"/>
          <w:sz w:val="32"/>
          <w:szCs w:val="32"/>
        </w:rPr>
        <w:t>国有建设用地使用权/房屋所有权转移登记</w:t>
      </w:r>
      <w:bookmarkEnd w:id="6"/>
    </w:p>
    <w:p w14:paraId="291C78C3">
      <w:pPr>
        <w:spacing w:line="360" w:lineRule="auto"/>
        <w:ind w:firstLine="480" w:firstLineChars="200"/>
      </w:pPr>
      <w:r>
        <w:rPr>
          <w:rFonts w:hint="eastAsia"/>
        </w:rPr>
        <w:t>转移登记业务中，提供包括二手房买卖转移登记、二手房买卖转移登记+抵押权首次登记、抵押权注销+二手房买卖转移登记、抵押权注销+二手房买卖转移+抵押权首次登记以及赠与、析产、继承等登记业务，以下以二手房转移登记为例：</w:t>
      </w:r>
    </w:p>
    <w:p w14:paraId="1F1AAF6B">
      <w:pPr>
        <w:pStyle w:val="72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选择【二手房买卖转移登记】，如下图所示：</w:t>
      </w:r>
    </w:p>
    <w:p w14:paraId="53791742">
      <w:pPr>
        <w:spacing w:line="360" w:lineRule="auto"/>
        <w:jc w:val="center"/>
      </w:pPr>
      <w:r>
        <w:drawing>
          <wp:inline distT="0" distB="0" distL="0" distR="0">
            <wp:extent cx="5942330" cy="1571625"/>
            <wp:effectExtent l="0" t="0" r="127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43AF6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选择不动产登记类型</w:t>
      </w:r>
    </w:p>
    <w:p w14:paraId="7D838EEE">
      <w:pPr>
        <w:pStyle w:val="72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进入申请表单，填写申请人信息、不动产情况、选择税收优惠等信息。</w:t>
      </w:r>
    </w:p>
    <w:p w14:paraId="176B1F22">
      <w:pPr>
        <w:pStyle w:val="72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如已进行过网签，系统将自动获取网签合同买卖双方的信息，以及不动产情况数据；如未进行网签，可从本系统跳转到网签系统进行网签，或者另外进行网签。标为*的为必填项。</w:t>
      </w:r>
    </w:p>
    <w:p w14:paraId="74B5591B">
      <w:pPr>
        <w:spacing w:line="360" w:lineRule="auto"/>
        <w:jc w:val="center"/>
      </w:pPr>
      <w:r>
        <w:drawing>
          <wp:inline distT="0" distB="0" distL="0" distR="0">
            <wp:extent cx="5942330" cy="1869440"/>
            <wp:effectExtent l="0" t="0" r="127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942330" cy="1331595"/>
            <wp:effectExtent l="19050" t="0" r="127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33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2D5562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申请表信息界面</w:t>
      </w:r>
    </w:p>
    <w:p w14:paraId="4E486994">
      <w:pPr>
        <w:pStyle w:val="72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选择对应房屋类型，如选择“住宅”，可根据实际情况选择勾选对应税费优惠信息，其中如勾选“申请个人转让自用达五年以上，并且是唯一的家庭生活用房免征个人所得税”，需要对转让方的家庭成员信息进行填写；如勾选“申请契税家庭唯一住房优惠政策”，需要对买方的家庭成员信息进行填写。</w:t>
      </w:r>
    </w:p>
    <w:p w14:paraId="73AA031C">
      <w:pPr>
        <w:spacing w:line="360" w:lineRule="auto"/>
        <w:rPr>
          <w:rFonts w:ascii="宋体" w:hAnsi="宋体"/>
          <w:szCs w:val="24"/>
        </w:rPr>
      </w:pPr>
      <w:r>
        <w:rPr>
          <w:rFonts w:hint="eastAsia"/>
        </w:rPr>
        <w:drawing>
          <wp:inline distT="0" distB="0" distL="0" distR="0">
            <wp:extent cx="5942330" cy="706120"/>
            <wp:effectExtent l="19050" t="0" r="127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70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8FD6D6">
      <w:pPr>
        <w:pStyle w:val="72"/>
        <w:spacing w:line="360" w:lineRule="auto"/>
        <w:ind w:firstLine="0" w:firstLineChars="0"/>
      </w:pPr>
      <w:r>
        <w:drawing>
          <wp:inline distT="0" distB="0" distL="0" distR="0">
            <wp:extent cx="5942330" cy="1489710"/>
            <wp:effectExtent l="19050" t="0" r="127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49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7FA187">
      <w:pPr>
        <w:pStyle w:val="72"/>
        <w:spacing w:line="360" w:lineRule="auto"/>
        <w:ind w:firstLine="0" w:firstLineChars="0"/>
      </w:pPr>
      <w:r>
        <w:drawing>
          <wp:inline distT="0" distB="0" distL="0" distR="0">
            <wp:extent cx="5942330" cy="1607820"/>
            <wp:effectExtent l="19050" t="0" r="127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60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F8ECF0">
      <w:pPr>
        <w:pStyle w:val="14"/>
        <w:ind w:firstLine="0" w:firstLineChars="0"/>
        <w:jc w:val="center"/>
        <w:rPr>
          <w:rFonts w:eastAsia="宋体"/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5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勾选对应税费优惠信息</w:t>
      </w:r>
    </w:p>
    <w:p w14:paraId="41400BC3">
      <w:pPr>
        <w:pStyle w:val="72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选择领证方式，如需邮寄，请点击勾选，并填写邮寄信息。系统支持获取买方联系人信息。</w:t>
      </w:r>
    </w:p>
    <w:p w14:paraId="2090E923">
      <w:pPr>
        <w:spacing w:line="360" w:lineRule="auto"/>
        <w:rPr>
          <w:rFonts w:ascii="宋体" w:hAnsi="宋体"/>
          <w:szCs w:val="24"/>
        </w:rPr>
      </w:pPr>
      <w:r>
        <w:drawing>
          <wp:inline distT="0" distB="0" distL="0" distR="0">
            <wp:extent cx="5942330" cy="1114425"/>
            <wp:effectExtent l="0" t="0" r="1270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F31B0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6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填写邮寄信息</w:t>
      </w:r>
    </w:p>
    <w:p w14:paraId="49DB063B">
      <w:pPr>
        <w:pStyle w:val="72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如是跨城案件，请点击勾选，并填写邮寄材料快递单号。</w:t>
      </w:r>
    </w:p>
    <w:p w14:paraId="05AD9FC2">
      <w:r>
        <w:drawing>
          <wp:inline distT="0" distB="0" distL="0" distR="0">
            <wp:extent cx="5942330" cy="957580"/>
            <wp:effectExtent l="0" t="0" r="127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A67DF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3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7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跨城办理信息</w:t>
      </w:r>
    </w:p>
    <w:p w14:paraId="1A5AF854">
      <w:pPr>
        <w:pStyle w:val="72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附件材料上传：完成信息录入等，点击“下一步”，进入附件上传界面。（见3.2章 附件上传）</w:t>
      </w:r>
    </w:p>
    <w:p w14:paraId="48DBEBB8">
      <w:pPr>
        <w:spacing w:line="360" w:lineRule="auto"/>
      </w:pPr>
    </w:p>
    <w:p w14:paraId="47AE778A"/>
    <w:p w14:paraId="3BB19A96"/>
    <w:p w14:paraId="158671FB"/>
    <w:p w14:paraId="31F37318"/>
    <w:p w14:paraId="132F7A46"/>
    <w:p w14:paraId="7BCA4846"/>
    <w:p w14:paraId="165F5D5D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7" w:name="_Toc63426801"/>
      <w:r>
        <w:rPr>
          <w:rFonts w:hint="eastAsia" w:ascii="宋体" w:hAnsi="宋体"/>
          <w:sz w:val="32"/>
          <w:szCs w:val="32"/>
        </w:rPr>
        <w:t>国有建设用地使用权/房屋所有权变更登记</w:t>
      </w:r>
      <w:bookmarkEnd w:id="7"/>
    </w:p>
    <w:p w14:paraId="5B9ED66C">
      <w:pPr>
        <w:spacing w:line="360" w:lineRule="auto"/>
        <w:ind w:firstLine="480" w:firstLineChars="200"/>
      </w:pPr>
      <w:r>
        <w:rPr>
          <w:rFonts w:hint="eastAsia"/>
        </w:rPr>
        <w:t>变更登记包含不动产自然状况变更及身份信息变更，不动产自然状况变更从【产权人业务申请】入口进入，身份信息变更由【</w:t>
      </w:r>
      <w:r>
        <w:t>非产权人业务申请</w:t>
      </w:r>
      <w:r>
        <w:rPr>
          <w:rFonts w:hint="eastAsia"/>
        </w:rPr>
        <w:t>】入口进入，如下图所示：</w:t>
      </w:r>
    </w:p>
    <w:p w14:paraId="239000C1">
      <w:pPr>
        <w:jc w:val="center"/>
      </w:pPr>
      <w:r>
        <w:drawing>
          <wp:inline distT="0" distB="0" distL="0" distR="0">
            <wp:extent cx="4361180" cy="2353945"/>
            <wp:effectExtent l="0" t="0" r="1270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81384" cy="236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FA45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8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个人名下房产信息</w:t>
      </w:r>
    </w:p>
    <w:p w14:paraId="3AC51F2F">
      <w:pPr>
        <w:pStyle w:val="72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若要办理产权人申请业务，选择申请的房产后，进入业务选择页面，选择【国有变更登记（不动产自然状况变更）】，如下图所示：</w:t>
      </w:r>
    </w:p>
    <w:p w14:paraId="7F56CD5A">
      <w:pPr>
        <w:spacing w:line="360" w:lineRule="auto"/>
      </w:pPr>
      <w:r>
        <w:drawing>
          <wp:inline distT="0" distB="0" distL="0" distR="0">
            <wp:extent cx="5942330" cy="1552575"/>
            <wp:effectExtent l="0" t="0" r="1270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6"/>
                    <a:srcRect b="18391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552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AF440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9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选择不动产登记类型</w:t>
      </w:r>
    </w:p>
    <w:p w14:paraId="6B4A81BE">
      <w:pPr>
        <w:pStyle w:val="72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进入申请表单，填写登记情形、申请人信息、变更后不动产情况等信息。</w:t>
      </w:r>
    </w:p>
    <w:p w14:paraId="20C4E0F0">
      <w:pPr>
        <w:pStyle w:val="72"/>
        <w:numPr>
          <w:ilvl w:val="0"/>
          <w:numId w:val="8"/>
        </w:numPr>
        <w:ind w:firstLineChars="0"/>
      </w:pPr>
      <w:r>
        <w:rPr>
          <w:rFonts w:hint="eastAsia"/>
        </w:rPr>
        <w:t>选择办理的登记情形，可多选：</w:t>
      </w:r>
    </w:p>
    <w:p w14:paraId="54676AF6">
      <w:r>
        <w:drawing>
          <wp:inline distT="0" distB="0" distL="0" distR="0">
            <wp:extent cx="5942330" cy="704215"/>
            <wp:effectExtent l="0" t="0" r="1270" b="63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DD5FD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10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选择登记情形</w:t>
      </w:r>
    </w:p>
    <w:p w14:paraId="30AE2C43">
      <w:pPr>
        <w:pStyle w:val="72"/>
        <w:numPr>
          <w:ilvl w:val="0"/>
          <w:numId w:val="8"/>
        </w:numPr>
        <w:ind w:firstLineChars="0"/>
      </w:pPr>
      <w:r>
        <w:rPr>
          <w:rFonts w:hint="eastAsia"/>
        </w:rPr>
        <w:t>填写申请人信息；根据选择的变更情形，填写变更后的信息：</w:t>
      </w:r>
    </w:p>
    <w:p w14:paraId="449466F2">
      <w:r>
        <w:drawing>
          <wp:inline distT="0" distB="0" distL="0" distR="0">
            <wp:extent cx="5942330" cy="1308100"/>
            <wp:effectExtent l="0" t="0" r="127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5D980">
      <w:r>
        <w:drawing>
          <wp:inline distT="0" distB="0" distL="0" distR="0">
            <wp:extent cx="5942330" cy="852805"/>
            <wp:effectExtent l="0" t="0" r="127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BBAE9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11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填写变更后信息</w:t>
      </w:r>
    </w:p>
    <w:p w14:paraId="5A679133">
      <w:pPr>
        <w:pStyle w:val="72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若要办理非产权人申请业务，点击【非产权人申请】按钮，进入业务选择页面：</w:t>
      </w:r>
    </w:p>
    <w:p w14:paraId="6A7FC45A">
      <w:pPr>
        <w:spacing w:line="360" w:lineRule="auto"/>
      </w:pPr>
      <w:r>
        <w:drawing>
          <wp:inline distT="0" distB="0" distL="0" distR="0">
            <wp:extent cx="5942330" cy="1920240"/>
            <wp:effectExtent l="0" t="0" r="1270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B802A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12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选择不动产登记类型</w:t>
      </w:r>
    </w:p>
    <w:p w14:paraId="502AC829">
      <w:pPr>
        <w:pStyle w:val="72"/>
        <w:numPr>
          <w:ilvl w:val="0"/>
          <w:numId w:val="9"/>
        </w:numPr>
        <w:ind w:firstLineChars="0"/>
      </w:pPr>
      <w:r>
        <w:rPr>
          <w:rFonts w:hint="eastAsia"/>
        </w:rPr>
        <w:t>非产权人申请变更，需根据实际情况填写申请人信息，及不动产情况：</w:t>
      </w:r>
      <w:r>
        <w:t xml:space="preserve"> </w:t>
      </w:r>
    </w:p>
    <w:p w14:paraId="0C2AD2F5">
      <w:r>
        <w:drawing>
          <wp:inline distT="0" distB="0" distL="0" distR="0">
            <wp:extent cx="5942330" cy="2644140"/>
            <wp:effectExtent l="0" t="0" r="1270" b="381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16B7A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13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申请表信息界面</w:t>
      </w:r>
    </w:p>
    <w:p w14:paraId="38A31421">
      <w:pPr>
        <w:pStyle w:val="72"/>
        <w:numPr>
          <w:ilvl w:val="0"/>
          <w:numId w:val="9"/>
        </w:numPr>
        <w:ind w:firstLineChars="0"/>
      </w:pPr>
      <w:r>
        <w:rPr>
          <w:rFonts w:hint="eastAsia"/>
        </w:rPr>
        <w:t>若是企业申请更名改制，需选择办理类型，并上传相应的材料：</w:t>
      </w:r>
    </w:p>
    <w:p w14:paraId="02A209B7">
      <w:r>
        <w:drawing>
          <wp:inline distT="0" distB="0" distL="0" distR="0">
            <wp:extent cx="5942330" cy="917575"/>
            <wp:effectExtent l="0" t="0" r="127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461A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14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企业更名办理类型</w:t>
      </w:r>
    </w:p>
    <w:p w14:paraId="70460F08">
      <w:pPr>
        <w:pStyle w:val="72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领证方式、跨城信息及上传附件材料同转移登记操作，详见3.1.1。</w:t>
      </w:r>
    </w:p>
    <w:p w14:paraId="573723D4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8" w:name="_Toc63426802"/>
      <w:r>
        <w:rPr>
          <w:rFonts w:hint="eastAsia" w:ascii="宋体" w:hAnsi="宋体"/>
          <w:sz w:val="32"/>
          <w:szCs w:val="32"/>
        </w:rPr>
        <w:t>国有建设用地使用权/房屋所有权注销登记</w:t>
      </w:r>
      <w:bookmarkEnd w:id="8"/>
    </w:p>
    <w:p w14:paraId="5B63FEAF">
      <w:pPr>
        <w:pStyle w:val="72"/>
        <w:numPr>
          <w:ilvl w:val="0"/>
          <w:numId w:val="10"/>
        </w:numPr>
        <w:spacing w:line="360" w:lineRule="auto"/>
        <w:ind w:firstLineChars="0"/>
      </w:pPr>
      <w:r>
        <w:rPr>
          <w:rFonts w:hint="eastAsia"/>
        </w:rPr>
        <w:t>选择要办理的房产后，进入业务选择页面，点击【国有建设用地使用权/房屋所有权注销的登记】：</w:t>
      </w:r>
    </w:p>
    <w:p w14:paraId="1ABFBD60">
      <w:r>
        <w:drawing>
          <wp:inline distT="0" distB="0" distL="0" distR="0">
            <wp:extent cx="5942330" cy="1896110"/>
            <wp:effectExtent l="0" t="0" r="1270" b="889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84B96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15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选择不动产登记类型</w:t>
      </w:r>
    </w:p>
    <w:p w14:paraId="22751152">
      <w:pPr>
        <w:pStyle w:val="72"/>
        <w:numPr>
          <w:ilvl w:val="0"/>
          <w:numId w:val="10"/>
        </w:numPr>
        <w:spacing w:line="360" w:lineRule="auto"/>
        <w:ind w:firstLineChars="0"/>
      </w:pPr>
      <w:r>
        <w:rPr>
          <w:rFonts w:hint="eastAsia"/>
        </w:rPr>
        <w:t>进入申请表单，需填写登记情形，申请人信息：</w:t>
      </w:r>
    </w:p>
    <w:p w14:paraId="387D0C2D">
      <w:r>
        <w:drawing>
          <wp:inline distT="0" distB="0" distL="0" distR="0">
            <wp:extent cx="5942330" cy="1968500"/>
            <wp:effectExtent l="0" t="0" r="127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F44F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16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申请表信息界面</w:t>
      </w:r>
    </w:p>
    <w:p w14:paraId="59695DE4">
      <w:pPr>
        <w:pStyle w:val="72"/>
        <w:numPr>
          <w:ilvl w:val="0"/>
          <w:numId w:val="10"/>
        </w:numPr>
        <w:spacing w:line="360" w:lineRule="auto"/>
        <w:ind w:firstLineChars="0"/>
      </w:pPr>
      <w:r>
        <w:rPr>
          <w:rFonts w:hint="eastAsia"/>
        </w:rPr>
        <w:t>邮寄及上传附件材料同转移登记操作，详见3.1.1。</w:t>
      </w:r>
    </w:p>
    <w:p w14:paraId="64CD32D9">
      <w:pPr>
        <w:pStyle w:val="6"/>
        <w:numPr>
          <w:ilvl w:val="1"/>
          <w:numId w:val="2"/>
        </w:numPr>
        <w:spacing w:line="360" w:lineRule="auto"/>
        <w:jc w:val="both"/>
        <w:rPr>
          <w:rFonts w:ascii="宋体" w:hAnsi="宋体"/>
          <w:sz w:val="32"/>
          <w:szCs w:val="32"/>
        </w:rPr>
      </w:pPr>
      <w:bookmarkStart w:id="9" w:name="_Toc63426803"/>
      <w:r>
        <w:rPr>
          <w:rFonts w:hint="eastAsia" w:ascii="宋体" w:hAnsi="宋体"/>
          <w:sz w:val="32"/>
          <w:szCs w:val="32"/>
        </w:rPr>
        <w:t>附件上传</w:t>
      </w:r>
      <w:bookmarkEnd w:id="9"/>
    </w:p>
    <w:p w14:paraId="348DA78D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10" w:name="_Toc63426804"/>
      <w:r>
        <w:rPr>
          <w:rFonts w:hint="eastAsia" w:ascii="宋体" w:hAnsi="宋体"/>
          <w:sz w:val="32"/>
          <w:szCs w:val="32"/>
        </w:rPr>
        <w:t>个人电脑端上传</w:t>
      </w:r>
      <w:bookmarkEnd w:id="10"/>
    </w:p>
    <w:p w14:paraId="59760FF0">
      <w:pPr>
        <w:spacing w:line="360" w:lineRule="auto"/>
        <w:ind w:firstLine="480" w:firstLineChars="20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1、附件材料上传分为两类，一是必须上传的，二是可选择性上传的。必须上传的要求一定要上传才可以提交。选择性上传可根据业务实际情况操作。附件上传流程：【上传附件】—【选择文件】—【开始上传】—【上传成功】。</w:t>
      </w:r>
    </w:p>
    <w:p w14:paraId="0E0A5E93">
      <w:pPr>
        <w:pStyle w:val="72"/>
        <w:numPr>
          <w:ilvl w:val="0"/>
          <w:numId w:val="11"/>
        </w:numPr>
        <w:spacing w:line="360" w:lineRule="auto"/>
        <w:ind w:left="0" w:firstLine="768"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必须上传：默认材料清单为必须上传，点击对应材料上传按钮，可以进行上传。</w:t>
      </w:r>
    </w:p>
    <w:p w14:paraId="69DED0A1">
      <w:pPr>
        <w:spacing w:line="360" w:lineRule="auto"/>
      </w:pPr>
      <w:r>
        <w:drawing>
          <wp:inline distT="0" distB="0" distL="0" distR="0">
            <wp:extent cx="5941695" cy="2038350"/>
            <wp:effectExtent l="0" t="0" r="190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b="20715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03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26E6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17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上传附件</w:t>
      </w:r>
    </w:p>
    <w:p w14:paraId="572FADCB">
      <w:pPr>
        <w:spacing w:line="360" w:lineRule="auto"/>
        <w:jc w:val="center"/>
      </w:pPr>
      <w:r>
        <w:drawing>
          <wp:inline distT="0" distB="0" distL="0" distR="0">
            <wp:extent cx="5936615" cy="3400425"/>
            <wp:effectExtent l="0" t="0" r="6985" b="9525"/>
            <wp:docPr id="1041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4"/>
                    <pic:cNvPicPr/>
                  </pic:nvPicPr>
                  <pic:blipFill>
                    <a:blip r:embed="rId36" cstate="print"/>
                    <a:srcRect b="2707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400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F7C15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18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成功完成附件上传</w:t>
      </w:r>
    </w:p>
    <w:p w14:paraId="2A5123A5">
      <w:pPr>
        <w:pStyle w:val="72"/>
        <w:numPr>
          <w:ilvl w:val="0"/>
          <w:numId w:val="11"/>
        </w:numPr>
        <w:spacing w:line="360" w:lineRule="auto"/>
        <w:ind w:left="0" w:firstLine="768"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选择性上传（其他材料上传）</w:t>
      </w:r>
    </w:p>
    <w:p w14:paraId="0F92DF4B">
      <w:pPr>
        <w:pStyle w:val="72"/>
        <w:spacing w:line="360" w:lineRule="auto"/>
        <w:ind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点击“选择材料”按钮，弹出材料清单，用户选择需上传的材料清单，点击“确认”按钮，完成材料清单选择。</w:t>
      </w:r>
    </w:p>
    <w:p w14:paraId="7BE595F4">
      <w:pPr>
        <w:spacing w:line="360" w:lineRule="auto"/>
        <w:jc w:val="center"/>
      </w:pPr>
      <w:r>
        <w:drawing>
          <wp:inline distT="0" distB="0" distL="0" distR="0">
            <wp:extent cx="5932805" cy="2480310"/>
            <wp:effectExtent l="0" t="0" r="10795" b="15240"/>
            <wp:docPr id="1042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图片 6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2480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D6CEF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19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材料清单列表</w:t>
      </w:r>
    </w:p>
    <w:p w14:paraId="7C5DE31F">
      <w:pPr>
        <w:pStyle w:val="72"/>
        <w:spacing w:line="360" w:lineRule="auto"/>
        <w:ind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附件上传流程：【上传附件】—【选择文件】—【开始上传】—【上传成功】。</w:t>
      </w:r>
    </w:p>
    <w:p w14:paraId="273B0955">
      <w:pPr>
        <w:spacing w:line="360" w:lineRule="auto"/>
        <w:jc w:val="center"/>
      </w:pPr>
      <w:r>
        <w:drawing>
          <wp:inline distT="0" distB="0" distL="0" distR="0">
            <wp:extent cx="5936615" cy="1185545"/>
            <wp:effectExtent l="0" t="0" r="6985" b="14605"/>
            <wp:docPr id="1043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7"/>
                    <pic:cNvPicPr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1855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F6A6F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20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材料清单列表</w:t>
      </w:r>
    </w:p>
    <w:p w14:paraId="59B9E510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附件上传完成后，点击“下一步”按钮，完成提交。</w:t>
      </w:r>
    </w:p>
    <w:p w14:paraId="766CA812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11" w:name="_Toc63426805"/>
      <w:r>
        <w:rPr>
          <w:rFonts w:hint="eastAsia" w:ascii="宋体" w:hAnsi="宋体"/>
          <w:sz w:val="32"/>
          <w:szCs w:val="32"/>
        </w:rPr>
        <w:t>手机端上传</w:t>
      </w:r>
      <w:bookmarkEnd w:id="11"/>
    </w:p>
    <w:p w14:paraId="38E1F4CD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上传界面如下，点击【手机上传】，如图：</w:t>
      </w:r>
    </w:p>
    <w:p w14:paraId="27686829">
      <w:pPr>
        <w:spacing w:line="360" w:lineRule="auto"/>
        <w:jc w:val="center"/>
      </w:pPr>
      <w:r>
        <w:drawing>
          <wp:inline distT="0" distB="0" distL="0" distR="0">
            <wp:extent cx="5941060" cy="148717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8229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48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EB84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21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手机上传附件材料</w:t>
      </w:r>
    </w:p>
    <w:p w14:paraId="4A3FADD4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二维码扫描。</w:t>
      </w:r>
    </w:p>
    <w:p w14:paraId="3F8129AE">
      <w:pPr>
        <w:spacing w:line="360" w:lineRule="auto"/>
        <w:jc w:val="center"/>
      </w:pPr>
      <w:r>
        <w:drawing>
          <wp:inline distT="0" distB="0" distL="0" distR="0">
            <wp:extent cx="5942330" cy="2507615"/>
            <wp:effectExtent l="19050" t="0" r="127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50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5D3B7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22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扫描二维码</w:t>
      </w:r>
    </w:p>
    <w:p w14:paraId="1E38A569">
      <w:pPr>
        <w:pStyle w:val="72"/>
        <w:spacing w:line="360" w:lineRule="auto"/>
        <w:ind w:left="420" w:firstLine="0"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选择附件类型。</w:t>
      </w:r>
    </w:p>
    <w:p w14:paraId="668F39F8">
      <w:pPr>
        <w:spacing w:line="360" w:lineRule="auto"/>
        <w:jc w:val="center"/>
      </w:pPr>
    </w:p>
    <w:p w14:paraId="0487C097">
      <w:r>
        <w:drawing>
          <wp:inline distT="0" distB="0" distL="0" distR="0">
            <wp:extent cx="5038725" cy="4524375"/>
            <wp:effectExtent l="0" t="0" r="9525" b="9525"/>
            <wp:docPr id="104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图片 1"/>
                    <pic:cNvPicPr/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524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28B96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23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选择附件类型</w:t>
      </w:r>
    </w:p>
    <w:p w14:paraId="2B084CF0">
      <w:pPr>
        <w:pStyle w:val="72"/>
        <w:spacing w:line="360" w:lineRule="auto"/>
        <w:ind w:left="420" w:firstLine="0"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完成上传后，在网页上点击【上传完成】。</w:t>
      </w:r>
    </w:p>
    <w:p w14:paraId="3D251E80">
      <w:pPr>
        <w:spacing w:line="360" w:lineRule="auto"/>
        <w:jc w:val="center"/>
      </w:pPr>
      <w:r>
        <w:drawing>
          <wp:inline distT="0" distB="0" distL="0" distR="0">
            <wp:extent cx="3181350" cy="3648075"/>
            <wp:effectExtent l="0" t="0" r="0" b="9525"/>
            <wp:docPr id="1047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图片 12"/>
                    <pic:cNvPicPr/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648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D3D24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24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上传成功</w:t>
      </w:r>
    </w:p>
    <w:p w14:paraId="4F73932F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附件上传完成后，点击下一步，进入问询表页面。</w:t>
      </w:r>
    </w:p>
    <w:p w14:paraId="4C874146">
      <w:pPr>
        <w:pStyle w:val="6"/>
        <w:numPr>
          <w:ilvl w:val="1"/>
          <w:numId w:val="2"/>
        </w:numPr>
        <w:spacing w:line="360" w:lineRule="auto"/>
        <w:jc w:val="both"/>
        <w:rPr>
          <w:rFonts w:ascii="宋体" w:hAnsi="宋体"/>
          <w:sz w:val="32"/>
          <w:szCs w:val="32"/>
        </w:rPr>
      </w:pPr>
      <w:bookmarkStart w:id="12" w:name="_Toc63426806"/>
      <w:r>
        <w:rPr>
          <w:rFonts w:hint="eastAsia" w:ascii="宋体" w:hAnsi="宋体"/>
          <w:sz w:val="32"/>
          <w:szCs w:val="32"/>
        </w:rPr>
        <w:t>问询表填写</w:t>
      </w:r>
      <w:bookmarkEnd w:id="12"/>
    </w:p>
    <w:p w14:paraId="415D7F95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进入问询表后，申请人按实际情况对问题进行回答，完成后点击下一步进入确认界面。</w:t>
      </w:r>
    </w:p>
    <w:p w14:paraId="4F42E187">
      <w:r>
        <w:drawing>
          <wp:inline distT="0" distB="0" distL="0" distR="0">
            <wp:extent cx="5942330" cy="2663190"/>
            <wp:effectExtent l="0" t="0" r="1270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3"/>
                    <a:srcRect t="820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6631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1B4DF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25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填写问询表</w:t>
      </w:r>
    </w:p>
    <w:p w14:paraId="6A486BCA">
      <w:pPr>
        <w:pStyle w:val="6"/>
        <w:numPr>
          <w:ilvl w:val="1"/>
          <w:numId w:val="2"/>
        </w:numPr>
        <w:spacing w:line="360" w:lineRule="auto"/>
        <w:jc w:val="both"/>
        <w:rPr>
          <w:rFonts w:ascii="宋体" w:hAnsi="宋体"/>
          <w:sz w:val="32"/>
          <w:szCs w:val="32"/>
        </w:rPr>
      </w:pPr>
      <w:bookmarkStart w:id="13" w:name="_Toc63426807"/>
      <w:r>
        <w:rPr>
          <w:rFonts w:hint="eastAsia" w:ascii="宋体" w:hAnsi="宋体"/>
          <w:sz w:val="32"/>
          <w:szCs w:val="32"/>
        </w:rPr>
        <w:t>用户确认</w:t>
      </w:r>
      <w:bookmarkEnd w:id="13"/>
    </w:p>
    <w:p w14:paraId="5938B88C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进入确认页后可对填写的信息进行确认，如有误可点击【有误返回修改】后返回表单进行修改，如没问题点击【确认提交】后进入确认电子签名申请表页面。</w:t>
      </w:r>
    </w:p>
    <w:p w14:paraId="7812701A">
      <w:r>
        <w:drawing>
          <wp:inline distT="0" distB="0" distL="0" distR="0">
            <wp:extent cx="5937885" cy="2873375"/>
            <wp:effectExtent l="0" t="0" r="5715" b="3175"/>
            <wp:docPr id="104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图片 2"/>
                    <pic:cNvPicPr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2873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7354B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26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信息确认</w:t>
      </w:r>
    </w:p>
    <w:p w14:paraId="567A12F0">
      <w:pPr>
        <w:pStyle w:val="6"/>
        <w:numPr>
          <w:ilvl w:val="1"/>
          <w:numId w:val="2"/>
        </w:numPr>
        <w:spacing w:line="360" w:lineRule="auto"/>
        <w:jc w:val="both"/>
        <w:rPr>
          <w:rFonts w:ascii="宋体" w:hAnsi="宋体"/>
          <w:sz w:val="32"/>
          <w:szCs w:val="32"/>
        </w:rPr>
      </w:pPr>
      <w:bookmarkStart w:id="14" w:name="_Toc63426808"/>
      <w:r>
        <w:rPr>
          <w:rFonts w:hint="eastAsia" w:ascii="宋体" w:hAnsi="宋体"/>
          <w:sz w:val="32"/>
          <w:szCs w:val="32"/>
        </w:rPr>
        <w:t>申请人确认</w:t>
      </w:r>
      <w:bookmarkEnd w:id="14"/>
    </w:p>
    <w:p w14:paraId="416CFED5">
      <w:pPr>
        <w:spacing w:line="360" w:lineRule="auto"/>
        <w:ind w:firstLine="480" w:firstLineChars="20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所有申请人扫描二维码进行粤信签确认问询内容。</w:t>
      </w:r>
    </w:p>
    <w:p w14:paraId="1F04BA78">
      <w:r>
        <w:tab/>
      </w:r>
      <w:r>
        <w:rPr>
          <w:rFonts w:hint="eastAsia"/>
        </w:rPr>
        <w:t>确认完申请信息后，点击【确认提交】</w:t>
      </w:r>
      <w:r>
        <w:rPr>
          <w:rFonts w:hint="eastAsia" w:ascii="宋体" w:hAnsi="宋体"/>
          <w:szCs w:val="24"/>
        </w:rPr>
        <w:t>—</w:t>
      </w:r>
      <w:r>
        <w:rPr>
          <w:rFonts w:hint="eastAsia"/>
        </w:rPr>
        <w:t>【电子签名确认】</w:t>
      </w:r>
      <w:r>
        <w:rPr>
          <w:rFonts w:hint="eastAsia" w:ascii="宋体" w:hAnsi="宋体"/>
          <w:szCs w:val="24"/>
        </w:rPr>
        <w:t>—</w:t>
      </w:r>
      <w:r>
        <w:rPr>
          <w:rFonts w:hint="eastAsia"/>
        </w:rPr>
        <w:t>【确认】，系统自动跳转到【我的案件】中，可查看需要确认的案件。</w:t>
      </w:r>
    </w:p>
    <w:p w14:paraId="6DF41A9E">
      <w:pPr>
        <w:keepNext/>
      </w:pPr>
      <w:r>
        <w:drawing>
          <wp:inline distT="0" distB="0" distL="0" distR="0">
            <wp:extent cx="5942330" cy="290131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14777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27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电子签名确认页</w:t>
      </w:r>
    </w:p>
    <w:p w14:paraId="7BDC4F7B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15" w:name="_Toc63426809"/>
      <w:r>
        <w:rPr>
          <w:rFonts w:hint="eastAsia" w:ascii="宋体" w:hAnsi="宋体"/>
          <w:sz w:val="32"/>
          <w:szCs w:val="32"/>
        </w:rPr>
        <w:t>身份证申请人签章确认</w:t>
      </w:r>
      <w:bookmarkEnd w:id="15"/>
    </w:p>
    <w:p w14:paraId="377842CC">
      <w:pPr>
        <w:pStyle w:val="72"/>
        <w:numPr>
          <w:ilvl w:val="0"/>
          <w:numId w:val="12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粤信签的操作过程说明：进入用户中心【我的案件】—使用手机微信扫描弹出二维码，【扫描二维码】—【登录粤信签】—【人脸识别验证】—【查看签署文件】—【手写签字】—【完成确认】。</w:t>
      </w:r>
    </w:p>
    <w:p w14:paraId="22B36ABF">
      <w:pPr>
        <w:pStyle w:val="72"/>
        <w:numPr>
          <w:ilvl w:val="0"/>
          <w:numId w:val="13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扫描二维码：使用微信扫一扫，扫描电脑上的二维码。</w:t>
      </w:r>
    </w:p>
    <w:p w14:paraId="4AEB8EA1">
      <w:pPr>
        <w:spacing w:line="360" w:lineRule="auto"/>
        <w:ind w:left="420"/>
        <w:jc w:val="center"/>
      </w:pPr>
      <w:r>
        <w:drawing>
          <wp:inline distT="0" distB="0" distL="0" distR="0">
            <wp:extent cx="5295900" cy="25742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03555" cy="257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33D5B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28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粤信签小程序二维码</w:t>
      </w:r>
    </w:p>
    <w:p w14:paraId="6A933748">
      <w:pPr>
        <w:pStyle w:val="72"/>
        <w:numPr>
          <w:ilvl w:val="0"/>
          <w:numId w:val="13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登录粤信签：</w:t>
      </w:r>
    </w:p>
    <w:p w14:paraId="254AE9D5">
      <w:pPr>
        <w:spacing w:line="360" w:lineRule="auto"/>
        <w:ind w:left="420" w:right="960"/>
        <w:jc w:val="right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drawing>
          <wp:inline distT="0" distB="0" distL="0" distR="0">
            <wp:extent cx="1972310" cy="3505835"/>
            <wp:effectExtent l="0" t="0" r="889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28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Cs w:val="24"/>
        </w:rPr>
        <w:drawing>
          <wp:inline distT="0" distB="0" distL="0" distR="0">
            <wp:extent cx="1972310" cy="3505835"/>
            <wp:effectExtent l="0" t="0" r="889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28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07E9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29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粤信签小程序</w:t>
      </w:r>
    </w:p>
    <w:p w14:paraId="73E885A0">
      <w:pPr>
        <w:pStyle w:val="72"/>
        <w:numPr>
          <w:ilvl w:val="0"/>
          <w:numId w:val="13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人脸识别验证：</w:t>
      </w:r>
    </w:p>
    <w:p w14:paraId="7DD18609">
      <w:pPr>
        <w:spacing w:line="360" w:lineRule="auto"/>
        <w:ind w:firstLine="960" w:firstLineChars="400"/>
        <w:jc w:val="center"/>
      </w:pPr>
      <w:r>
        <w:drawing>
          <wp:inline distT="0" distB="0" distL="0" distR="0">
            <wp:extent cx="1972310" cy="3419475"/>
            <wp:effectExtent l="0" t="0" r="889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"/>
                    <a:stretch>
                      <a:fillRect/>
                    </a:stretch>
                  </pic:blipFill>
                  <pic:spPr>
                    <a:xfrm>
                      <a:off x="0" y="0"/>
                      <a:ext cx="1972800" cy="342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72310" cy="3429000"/>
            <wp:effectExtent l="0" t="0" r="889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4"/>
                    <a:stretch>
                      <a:fillRect/>
                    </a:stretch>
                  </pic:blipFill>
                  <pic:spPr>
                    <a:xfrm>
                      <a:off x="0" y="0"/>
                      <a:ext cx="1972800" cy="343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52C28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30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 xml:space="preserve"> 刷脸认证</w:t>
      </w:r>
    </w:p>
    <w:p w14:paraId="7EDD8234">
      <w:pPr>
        <w:pStyle w:val="72"/>
        <w:numPr>
          <w:ilvl w:val="0"/>
          <w:numId w:val="13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查看签署文件：</w:t>
      </w:r>
    </w:p>
    <w:p w14:paraId="52E21718">
      <w:pPr>
        <w:pStyle w:val="72"/>
        <w:spacing w:line="360" w:lineRule="auto"/>
        <w:ind w:left="482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人脸识别成功即可进入到【签署文件】界面，可以看到需签署的文件及该文件的签署情况，</w:t>
      </w:r>
      <w:r>
        <w:rPr>
          <w:rFonts w:ascii="宋体" w:hAnsi="宋体"/>
          <w:szCs w:val="24"/>
        </w:rPr>
        <w:t xml:space="preserve"> </w:t>
      </w:r>
      <w:r>
        <w:rPr>
          <w:rFonts w:hint="eastAsia" w:ascii="宋体" w:hAnsi="宋体"/>
          <w:szCs w:val="24"/>
        </w:rPr>
        <w:t>点击【确认签署】。</w:t>
      </w:r>
    </w:p>
    <w:p w14:paraId="738F3A84">
      <w:pPr>
        <w:pStyle w:val="72"/>
        <w:spacing w:line="360" w:lineRule="auto"/>
        <w:ind w:left="480" w:firstLine="0" w:firstLineChars="0"/>
        <w:jc w:val="center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drawing>
          <wp:inline distT="0" distB="0" distL="0" distR="0">
            <wp:extent cx="1875155" cy="323977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"/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Cs w:val="24"/>
        </w:rPr>
        <w:drawing>
          <wp:inline distT="0" distB="0" distL="0" distR="0">
            <wp:extent cx="1875155" cy="323977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"/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4911B">
      <w:pPr>
        <w:pStyle w:val="14"/>
        <w:ind w:firstLine="0" w:firstLineChars="0"/>
        <w:jc w:val="center"/>
        <w:rPr>
          <w:sz w:val="21"/>
          <w:szCs w:val="21"/>
        </w:rPr>
      </w:pPr>
      <w:bookmarkStart w:id="16" w:name="_Hlk33109423"/>
      <w:bookmarkStart w:id="17" w:name="_Hlk33109480"/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SEQ 图 \* ARABIC \s 1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31</w:t>
      </w:r>
      <w:r>
        <w:rPr>
          <w:sz w:val="21"/>
          <w:szCs w:val="21"/>
        </w:rPr>
        <w:fldChar w:fldCharType="end"/>
      </w:r>
      <w:bookmarkEnd w:id="16"/>
      <w:r>
        <w:rPr>
          <w:rFonts w:hint="eastAsia"/>
          <w:sz w:val="21"/>
          <w:szCs w:val="21"/>
        </w:rPr>
        <w:t xml:space="preserve"> </w:t>
      </w:r>
      <w:bookmarkEnd w:id="17"/>
      <w:r>
        <w:rPr>
          <w:rFonts w:hint="eastAsia"/>
          <w:sz w:val="21"/>
          <w:szCs w:val="21"/>
        </w:rPr>
        <w:t>签署文件界面</w:t>
      </w:r>
    </w:p>
    <w:p w14:paraId="11CCE123">
      <w:pPr>
        <w:pStyle w:val="72"/>
        <w:numPr>
          <w:ilvl w:val="0"/>
          <w:numId w:val="13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手写签字</w:t>
      </w:r>
    </w:p>
    <w:p w14:paraId="738F58DC">
      <w:pPr>
        <w:pStyle w:val="72"/>
        <w:spacing w:line="360" w:lineRule="auto"/>
        <w:ind w:left="480" w:firstLine="0" w:firstLineChars="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手写签字后，点击【确认签署】。</w:t>
      </w:r>
    </w:p>
    <w:p w14:paraId="55475764">
      <w:pPr>
        <w:jc w:val="center"/>
      </w:pPr>
      <w:r>
        <w:drawing>
          <wp:inline distT="0" distB="0" distL="0" distR="0">
            <wp:extent cx="1972310" cy="3505835"/>
            <wp:effectExtent l="0" t="0" r="889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28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3D418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32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手写签字界面</w:t>
      </w:r>
    </w:p>
    <w:p w14:paraId="1F19E896">
      <w:pPr>
        <w:pStyle w:val="72"/>
        <w:numPr>
          <w:ilvl w:val="0"/>
          <w:numId w:val="13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完成确认</w:t>
      </w:r>
    </w:p>
    <w:p w14:paraId="34B373D6">
      <w:pPr>
        <w:jc w:val="center"/>
      </w:pPr>
      <w:r>
        <w:drawing>
          <wp:inline distT="0" distB="0" distL="0" distR="0">
            <wp:extent cx="1971675" cy="30099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3" b="10598"/>
                    <a:stretch>
                      <a:fillRect/>
                    </a:stretch>
                  </pic:blipFill>
                  <pic:spPr>
                    <a:xfrm>
                      <a:off x="0" y="0"/>
                      <a:ext cx="1972800" cy="301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31596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完成签署</w:t>
      </w:r>
    </w:p>
    <w:p w14:paraId="19F2B8C5">
      <w:pPr>
        <w:pStyle w:val="72"/>
        <w:numPr>
          <w:ilvl w:val="0"/>
          <w:numId w:val="13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需要注意的是，粤信签确认二维码有效期为2</w:t>
      </w:r>
      <w:r>
        <w:rPr>
          <w:rFonts w:ascii="宋体" w:hAnsi="宋体"/>
          <w:szCs w:val="24"/>
        </w:rPr>
        <w:t>4</w:t>
      </w:r>
      <w:r>
        <w:rPr>
          <w:rFonts w:hint="eastAsia" w:ascii="宋体" w:hAnsi="宋体"/>
          <w:szCs w:val="24"/>
        </w:rPr>
        <w:t>小时，过期需手动点击【重新生成】按钮重新获取二维码。</w:t>
      </w:r>
    </w:p>
    <w:p w14:paraId="18D5A5B8">
      <w:pPr>
        <w:spacing w:line="360" w:lineRule="auto"/>
        <w:jc w:val="center"/>
        <w:rPr>
          <w:rFonts w:ascii="宋体" w:hAnsi="宋体"/>
          <w:szCs w:val="24"/>
        </w:rPr>
      </w:pPr>
      <w:r>
        <w:drawing>
          <wp:inline distT="0" distB="0" distL="0" distR="0">
            <wp:extent cx="3867150" cy="308673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885278" cy="310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35B35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34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重新获取二维码</w:t>
      </w:r>
    </w:p>
    <w:p w14:paraId="058CDADF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18" w:name="_Toc63426810"/>
      <w:r>
        <w:rPr>
          <w:rFonts w:hint="eastAsia" w:ascii="宋体" w:hAnsi="宋体"/>
          <w:sz w:val="32"/>
          <w:szCs w:val="32"/>
        </w:rPr>
        <w:t>非身份证申请人确认</w:t>
      </w:r>
      <w:bookmarkEnd w:id="18"/>
    </w:p>
    <w:p w14:paraId="217C670D">
      <w:pPr>
        <w:spacing w:line="360" w:lineRule="auto"/>
      </w:pPr>
      <w:r>
        <w:rPr>
          <w:rFonts w:hint="eastAsia"/>
        </w:rPr>
        <w:t>注：身份证申请人确认，提交后。</w:t>
      </w:r>
    </w:p>
    <w:p w14:paraId="5C165702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非身份证申请人确认可通过企业签章确认或者在【待确认】箱中，点击【确认】按钮进入问询表页面，手动确认。</w:t>
      </w:r>
    </w:p>
    <w:p w14:paraId="0588565D">
      <w:pPr>
        <w:pStyle w:val="7"/>
        <w:numPr>
          <w:ilvl w:val="0"/>
          <w:numId w:val="14"/>
        </w:numPr>
      </w:pPr>
      <w:r>
        <w:rPr>
          <w:rFonts w:hint="eastAsia"/>
        </w:rPr>
        <w:t>企业签章确认</w:t>
      </w:r>
    </w:p>
    <w:p w14:paraId="1F4FD4BE">
      <w:pPr>
        <w:spacing w:line="360" w:lineRule="auto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目前仅用于【企业非住宅间交易】业务，企业签章确认需买卖企业双方</w:t>
      </w:r>
      <w:r>
        <w:rPr>
          <w:rFonts w:hint="eastAsia" w:ascii="宋体" w:hAnsi="宋体"/>
          <w:szCs w:val="24"/>
          <w:lang w:eastAsia="zh-CN"/>
        </w:rPr>
        <w:t>以及</w:t>
      </w:r>
      <w:r>
        <w:rPr>
          <w:rFonts w:hint="eastAsia" w:ascii="宋体" w:hAnsi="宋体"/>
          <w:szCs w:val="24"/>
        </w:rPr>
        <w:t>双方代理人进行签章确认。</w:t>
      </w:r>
    </w:p>
    <w:p w14:paraId="06844F06">
      <w:pPr>
        <w:pStyle w:val="72"/>
        <w:numPr>
          <w:ilvl w:val="0"/>
          <w:numId w:val="15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卖方企业签章确认</w:t>
      </w:r>
    </w:p>
    <w:p w14:paraId="074908BA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完成业务</w:t>
      </w:r>
      <w:r>
        <w:rPr>
          <w:rFonts w:ascii="宋体" w:hAnsi="宋体"/>
          <w:szCs w:val="24"/>
        </w:rPr>
        <w:t>申请，</w:t>
      </w:r>
      <w:r>
        <w:rPr>
          <w:rFonts w:hint="eastAsia" w:ascii="宋体" w:hAnsi="宋体"/>
          <w:szCs w:val="24"/>
        </w:rPr>
        <w:t>对</w:t>
      </w:r>
      <w:r>
        <w:rPr>
          <w:rFonts w:ascii="宋体" w:hAnsi="宋体"/>
          <w:szCs w:val="24"/>
        </w:rPr>
        <w:t>需要进行</w:t>
      </w:r>
      <w:r>
        <w:rPr>
          <w:rFonts w:hint="eastAsia" w:ascii="宋体" w:hAnsi="宋体"/>
          <w:szCs w:val="24"/>
        </w:rPr>
        <w:t>电子签</w:t>
      </w:r>
      <w:r>
        <w:rPr>
          <w:rFonts w:ascii="宋体" w:hAnsi="宋体"/>
          <w:szCs w:val="24"/>
        </w:rPr>
        <w:t>章的文件展示</w:t>
      </w:r>
      <w:r>
        <w:rPr>
          <w:rFonts w:hint="eastAsia" w:ascii="宋体" w:hAnsi="宋体"/>
          <w:szCs w:val="24"/>
        </w:rPr>
        <w:t>出来</w:t>
      </w:r>
      <w:r>
        <w:rPr>
          <w:rFonts w:ascii="宋体" w:hAnsi="宋体"/>
          <w:szCs w:val="24"/>
        </w:rPr>
        <w:t>，</w:t>
      </w:r>
      <w:r>
        <w:rPr>
          <w:rFonts w:hint="eastAsia" w:ascii="宋体" w:hAnsi="宋体"/>
          <w:szCs w:val="24"/>
        </w:rPr>
        <w:t>多</w:t>
      </w:r>
      <w:r>
        <w:rPr>
          <w:rFonts w:ascii="宋体" w:hAnsi="宋体"/>
          <w:szCs w:val="24"/>
        </w:rPr>
        <w:t>份</w:t>
      </w:r>
      <w:r>
        <w:rPr>
          <w:rFonts w:hint="eastAsia" w:ascii="宋体" w:hAnsi="宋体"/>
          <w:szCs w:val="24"/>
        </w:rPr>
        <w:t>文件</w:t>
      </w:r>
      <w:r>
        <w:rPr>
          <w:rFonts w:ascii="宋体" w:hAnsi="宋体"/>
          <w:szCs w:val="24"/>
        </w:rPr>
        <w:t>查看的话可进行</w:t>
      </w:r>
      <w:r>
        <w:rPr>
          <w:rFonts w:hint="eastAsia" w:ascii="宋体" w:hAnsi="宋体"/>
          <w:szCs w:val="24"/>
        </w:rPr>
        <w:t>左右</w:t>
      </w:r>
      <w:r>
        <w:rPr>
          <w:rFonts w:ascii="宋体" w:hAnsi="宋体"/>
          <w:szCs w:val="24"/>
        </w:rPr>
        <w:t>两边按钮进行上下翻页操作，点击</w:t>
      </w:r>
      <w:r>
        <w:rPr>
          <w:rFonts w:hint="eastAsia" w:ascii="宋体" w:hAnsi="宋体"/>
          <w:szCs w:val="24"/>
        </w:rPr>
        <w:t>【确认】按钮</w:t>
      </w:r>
      <w:r>
        <w:rPr>
          <w:rFonts w:ascii="宋体" w:hAnsi="宋体"/>
          <w:szCs w:val="24"/>
        </w:rPr>
        <w:t>进入</w:t>
      </w:r>
      <w:r>
        <w:rPr>
          <w:rFonts w:hint="eastAsia" w:ascii="宋体" w:hAnsi="宋体"/>
          <w:szCs w:val="24"/>
        </w:rPr>
        <w:t>签</w:t>
      </w:r>
      <w:r>
        <w:rPr>
          <w:rFonts w:ascii="宋体" w:hAnsi="宋体"/>
          <w:szCs w:val="24"/>
        </w:rPr>
        <w:t>章步骤。</w:t>
      </w:r>
    </w:p>
    <w:p w14:paraId="3F69A122">
      <w:r>
        <w:rPr>
          <w:rFonts w:hint="eastAsia"/>
        </w:rPr>
        <w:drawing>
          <wp:inline distT="0" distB="0" distL="0" distR="0">
            <wp:extent cx="5942330" cy="2771140"/>
            <wp:effectExtent l="0" t="0" r="127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A3F4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35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电子签名确认页</w:t>
      </w:r>
    </w:p>
    <w:p w14:paraId="1C328B76">
      <w:pPr>
        <w:pStyle w:val="72"/>
        <w:numPr>
          <w:ilvl w:val="0"/>
          <w:numId w:val="16"/>
        </w:numPr>
        <w:spacing w:line="360" w:lineRule="auto"/>
        <w:ind w:firstLineChars="0"/>
      </w:pPr>
      <w:r>
        <w:t>在</w:t>
      </w:r>
      <w:r>
        <w:rPr>
          <w:rFonts w:hint="eastAsia"/>
        </w:rPr>
        <w:t>【我</w:t>
      </w:r>
      <w:r>
        <w:t>的案件</w:t>
      </w:r>
      <w:r>
        <w:rPr>
          <w:rFonts w:hint="eastAsia"/>
        </w:rPr>
        <w:t>】箱</w:t>
      </w:r>
      <w:r>
        <w:t>下查看到需要</w:t>
      </w:r>
      <w:r>
        <w:rPr>
          <w:rFonts w:hint="eastAsia"/>
        </w:rPr>
        <w:t>进行签</w:t>
      </w:r>
      <w:r>
        <w:t>章确认的业务。</w:t>
      </w:r>
    </w:p>
    <w:p w14:paraId="4E31B049">
      <w:pPr>
        <w:jc w:val="center"/>
      </w:pPr>
      <w:r>
        <w:drawing>
          <wp:inline distT="0" distB="0" distL="0" distR="0">
            <wp:extent cx="5000625" cy="2676525"/>
            <wp:effectExtent l="0" t="0" r="0" b="9525"/>
            <wp:docPr id="1044" name="图片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图片 104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12097" cy="268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6255A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36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我的案件箱</w:t>
      </w:r>
    </w:p>
    <w:p w14:paraId="1A5575AC">
      <w:pPr>
        <w:pStyle w:val="72"/>
        <w:numPr>
          <w:ilvl w:val="0"/>
          <w:numId w:val="16"/>
        </w:numPr>
        <w:spacing w:line="360" w:lineRule="auto"/>
        <w:ind w:firstLineChars="0"/>
      </w:pPr>
      <w:r>
        <w:rPr>
          <w:rFonts w:hint="eastAsia"/>
        </w:rPr>
        <w:t>进入</w:t>
      </w:r>
      <w:r>
        <w:t>到【</w:t>
      </w:r>
      <w:r>
        <w:rPr>
          <w:rFonts w:hint="eastAsia"/>
        </w:rPr>
        <w:t>待</w:t>
      </w:r>
      <w:r>
        <w:t>确认】</w:t>
      </w:r>
      <w:r>
        <w:rPr>
          <w:rFonts w:hint="eastAsia"/>
        </w:rPr>
        <w:t>箱</w:t>
      </w:r>
      <w:r>
        <w:t>进行</w:t>
      </w:r>
      <w:r>
        <w:rPr>
          <w:rFonts w:hint="eastAsia"/>
        </w:rPr>
        <w:t>企业签章</w:t>
      </w:r>
      <w:r>
        <w:t>确认。</w:t>
      </w:r>
    </w:p>
    <w:p w14:paraId="2F6E511D">
      <w:pPr>
        <w:jc w:val="center"/>
      </w:pPr>
      <w:r>
        <w:drawing>
          <wp:inline distT="0" distB="0" distL="0" distR="0">
            <wp:extent cx="5274310" cy="2169160"/>
            <wp:effectExtent l="0" t="0" r="2540" b="2540"/>
            <wp:docPr id="1045" name="图片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图片 104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3218A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37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待确认箱</w:t>
      </w:r>
    </w:p>
    <w:p w14:paraId="29966F95">
      <w:pPr>
        <w:pStyle w:val="72"/>
        <w:numPr>
          <w:ilvl w:val="0"/>
          <w:numId w:val="16"/>
        </w:numPr>
        <w:spacing w:line="360" w:lineRule="auto"/>
        <w:ind w:firstLineChars="0"/>
      </w:pPr>
      <w:r>
        <w:rPr>
          <w:rFonts w:hint="eastAsia"/>
        </w:rPr>
        <w:t>点击</w:t>
      </w:r>
      <w:r>
        <w:t>【</w:t>
      </w:r>
      <w:r>
        <w:rPr>
          <w:rFonts w:hint="eastAsia"/>
        </w:rPr>
        <w:t>企业</w:t>
      </w:r>
      <w:r>
        <w:t>签章】</w:t>
      </w:r>
      <w:r>
        <w:rPr>
          <w:rFonts w:hint="eastAsia"/>
        </w:rPr>
        <w:t>按钮进行</w:t>
      </w:r>
      <w:r>
        <w:t>签章</w:t>
      </w:r>
      <w:r>
        <w:rPr>
          <w:rFonts w:hint="eastAsia"/>
        </w:rPr>
        <w:t>。</w:t>
      </w:r>
    </w:p>
    <w:p w14:paraId="33BAD9B8">
      <w:pPr>
        <w:jc w:val="center"/>
      </w:pPr>
      <w:r>
        <w:drawing>
          <wp:inline distT="0" distB="0" distL="0" distR="0">
            <wp:extent cx="5274310" cy="253682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BB454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38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签章页面</w:t>
      </w:r>
    </w:p>
    <w:p w14:paraId="08366BAE">
      <w:pPr>
        <w:pStyle w:val="72"/>
        <w:numPr>
          <w:ilvl w:val="0"/>
          <w:numId w:val="16"/>
        </w:numPr>
        <w:spacing w:line="360" w:lineRule="auto"/>
        <w:ind w:firstLineChars="0"/>
      </w:pPr>
      <w:r>
        <w:rPr>
          <w:rFonts w:hint="eastAsia"/>
        </w:rPr>
        <w:t>签章</w:t>
      </w:r>
      <w:r>
        <w:t>成功后查看签章文件。</w:t>
      </w:r>
    </w:p>
    <w:p w14:paraId="73B72CB2">
      <w:pPr>
        <w:jc w:val="center"/>
      </w:pPr>
      <w:r>
        <w:drawing>
          <wp:inline distT="0" distB="0" distL="0" distR="0">
            <wp:extent cx="5274310" cy="2536825"/>
            <wp:effectExtent l="0" t="0" r="0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2491105"/>
            <wp:effectExtent l="0" t="0" r="2540" b="444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A5E0A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39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电子签章成功</w:t>
      </w:r>
    </w:p>
    <w:p w14:paraId="7277A1A4">
      <w:pPr>
        <w:pStyle w:val="72"/>
        <w:numPr>
          <w:ilvl w:val="0"/>
          <w:numId w:val="15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bookmarkStart w:id="19" w:name="_Toc50717152"/>
      <w:r>
        <w:rPr>
          <w:rFonts w:hint="eastAsia" w:ascii="宋体" w:hAnsi="宋体"/>
          <w:szCs w:val="24"/>
        </w:rPr>
        <w:t>买方</w:t>
      </w:r>
      <w:r>
        <w:rPr>
          <w:rFonts w:ascii="宋体" w:hAnsi="宋体"/>
          <w:szCs w:val="24"/>
        </w:rPr>
        <w:t>企业签章确认</w:t>
      </w:r>
      <w:bookmarkEnd w:id="19"/>
    </w:p>
    <w:p w14:paraId="1E3D51EC">
      <w:pPr>
        <w:pStyle w:val="72"/>
        <w:numPr>
          <w:ilvl w:val="0"/>
          <w:numId w:val="17"/>
        </w:numPr>
        <w:spacing w:line="360" w:lineRule="auto"/>
        <w:ind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买方</w:t>
      </w:r>
      <w:r>
        <w:rPr>
          <w:rFonts w:ascii="宋体" w:hAnsi="宋体"/>
          <w:szCs w:val="24"/>
        </w:rPr>
        <w:t>企业</w:t>
      </w:r>
      <w:r>
        <w:rPr>
          <w:rFonts w:hint="eastAsia" w:ascii="宋体" w:hAnsi="宋体"/>
          <w:szCs w:val="24"/>
        </w:rPr>
        <w:t>通过</w:t>
      </w:r>
      <w:r>
        <w:rPr>
          <w:rFonts w:ascii="宋体" w:hAnsi="宋体"/>
          <w:szCs w:val="24"/>
        </w:rPr>
        <w:t>广州市不动产登记网上申请系统（</w:t>
      </w:r>
      <w:r>
        <w:rPr>
          <w:rFonts w:hint="eastAsia"/>
        </w:rPr>
        <w:t>https://bdcws.gzlpc.gov.cn/gzwwsq/#/entry</w:t>
      </w:r>
      <w:r>
        <w:rPr>
          <w:rFonts w:ascii="宋体" w:hAnsi="宋体"/>
          <w:szCs w:val="24"/>
        </w:rPr>
        <w:t>）</w:t>
      </w:r>
      <w:r>
        <w:rPr>
          <w:rFonts w:hint="eastAsia" w:ascii="宋体" w:hAnsi="宋体"/>
          <w:szCs w:val="24"/>
        </w:rPr>
        <w:t>，</w:t>
      </w:r>
      <w:r>
        <w:rPr>
          <w:rFonts w:ascii="宋体" w:hAnsi="宋体"/>
          <w:szCs w:val="24"/>
        </w:rPr>
        <w:t>使用经办人账号登录或者</w:t>
      </w:r>
      <w:r>
        <w:rPr>
          <w:rFonts w:hint="eastAsia" w:ascii="宋体" w:hAnsi="宋体"/>
          <w:szCs w:val="24"/>
        </w:rPr>
        <w:t>法人代表</w:t>
      </w:r>
      <w:r>
        <w:rPr>
          <w:rFonts w:ascii="宋体" w:hAnsi="宋体"/>
          <w:szCs w:val="24"/>
        </w:rPr>
        <w:t>使用</w:t>
      </w:r>
      <w:r>
        <w:rPr>
          <w:rFonts w:hint="eastAsia" w:ascii="宋体" w:hAnsi="宋体"/>
          <w:szCs w:val="24"/>
        </w:rPr>
        <w:t>电子</w:t>
      </w:r>
      <w:r>
        <w:rPr>
          <w:rFonts w:ascii="宋体" w:hAnsi="宋体"/>
          <w:szCs w:val="24"/>
        </w:rPr>
        <w:t>营业执照登录，步骤同</w:t>
      </w:r>
      <w:r>
        <w:rPr>
          <w:rFonts w:hint="eastAsia" w:ascii="宋体" w:hAnsi="宋体"/>
          <w:szCs w:val="24"/>
        </w:rPr>
        <w:t>2.1、2.2章节</w:t>
      </w:r>
      <w:r>
        <w:rPr>
          <w:rFonts w:ascii="宋体" w:hAnsi="宋体"/>
          <w:szCs w:val="24"/>
        </w:rPr>
        <w:t>。</w:t>
      </w:r>
    </w:p>
    <w:p w14:paraId="2C920777">
      <w:pPr>
        <w:pStyle w:val="72"/>
        <w:numPr>
          <w:ilvl w:val="0"/>
          <w:numId w:val="17"/>
        </w:numPr>
        <w:spacing w:line="360" w:lineRule="auto"/>
        <w:ind w:firstLineChars="0"/>
      </w:pPr>
      <w:r>
        <w:rPr>
          <w:rFonts w:hint="eastAsia" w:ascii="宋体" w:hAnsi="宋体"/>
          <w:szCs w:val="24"/>
        </w:rPr>
        <w:t>登录系统</w:t>
      </w:r>
      <w:r>
        <w:rPr>
          <w:rFonts w:hint="eastAsia"/>
        </w:rPr>
        <w:t>进入</w:t>
      </w:r>
      <w:r>
        <w:t>到</w:t>
      </w:r>
      <w:r>
        <w:rPr>
          <w:rFonts w:hint="eastAsia"/>
        </w:rPr>
        <w:t>用户</w:t>
      </w:r>
      <w:r>
        <w:t>中心下的【</w:t>
      </w:r>
      <w:r>
        <w:rPr>
          <w:rFonts w:hint="eastAsia"/>
        </w:rPr>
        <w:t>待</w:t>
      </w:r>
      <w:r>
        <w:t>确认】</w:t>
      </w:r>
      <w:r>
        <w:rPr>
          <w:rFonts w:hint="eastAsia"/>
        </w:rPr>
        <w:t>箱</w:t>
      </w:r>
      <w:r>
        <w:t>进行</w:t>
      </w:r>
      <w:r>
        <w:rPr>
          <w:rFonts w:hint="eastAsia"/>
        </w:rPr>
        <w:t>企业签章</w:t>
      </w:r>
      <w:r>
        <w:t>确认。</w:t>
      </w:r>
    </w:p>
    <w:p w14:paraId="0C479BA4">
      <w:pPr>
        <w:jc w:val="center"/>
      </w:pPr>
      <w:r>
        <w:drawing>
          <wp:inline distT="0" distB="0" distL="0" distR="0">
            <wp:extent cx="5274310" cy="1552575"/>
            <wp:effectExtent l="0" t="0" r="254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62"/>
                    <a:srcRect t="6007" b="327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2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8E65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40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待确认箱</w:t>
      </w:r>
    </w:p>
    <w:p w14:paraId="07C017B2">
      <w:pPr>
        <w:pStyle w:val="72"/>
        <w:numPr>
          <w:ilvl w:val="0"/>
          <w:numId w:val="17"/>
        </w:numPr>
        <w:spacing w:line="360" w:lineRule="auto"/>
        <w:ind w:firstLineChars="0"/>
      </w:pPr>
      <w:r>
        <w:rPr>
          <w:rFonts w:hint="eastAsia"/>
        </w:rPr>
        <w:t>点击</w:t>
      </w:r>
      <w:r>
        <w:t>【</w:t>
      </w:r>
      <w:r>
        <w:rPr>
          <w:rFonts w:hint="eastAsia"/>
        </w:rPr>
        <w:t>企业</w:t>
      </w:r>
      <w:r>
        <w:t>签章】</w:t>
      </w:r>
      <w:r>
        <w:rPr>
          <w:rFonts w:hint="eastAsia"/>
        </w:rPr>
        <w:t>按钮进行</w:t>
      </w:r>
      <w:r>
        <w:t>签章</w:t>
      </w:r>
      <w:r>
        <w:rPr>
          <w:rFonts w:hint="eastAsia"/>
        </w:rPr>
        <w:t>。</w:t>
      </w:r>
    </w:p>
    <w:p w14:paraId="456ED3DE">
      <w:pPr>
        <w:jc w:val="center"/>
      </w:pPr>
      <w:r>
        <w:drawing>
          <wp:inline distT="0" distB="0" distL="0" distR="0">
            <wp:extent cx="5274310" cy="254063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6CD7C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41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签章页面</w:t>
      </w:r>
    </w:p>
    <w:p w14:paraId="1033EE30">
      <w:pPr>
        <w:pStyle w:val="72"/>
        <w:numPr>
          <w:ilvl w:val="0"/>
          <w:numId w:val="17"/>
        </w:numPr>
        <w:spacing w:line="360" w:lineRule="auto"/>
        <w:ind w:firstLineChars="0"/>
      </w:pPr>
      <w:r>
        <w:rPr>
          <w:rFonts w:hint="eastAsia"/>
        </w:rPr>
        <w:t>签章</w:t>
      </w:r>
      <w:r>
        <w:t>成功后查看签章文件。</w:t>
      </w:r>
    </w:p>
    <w:p w14:paraId="0C2AD4E0">
      <w:pPr>
        <w:spacing w:line="360" w:lineRule="auto"/>
        <w:jc w:val="center"/>
      </w:pPr>
      <w:r>
        <w:drawing>
          <wp:inline distT="0" distB="0" distL="0" distR="0">
            <wp:extent cx="4857750" cy="2336165"/>
            <wp:effectExtent l="0" t="0" r="0" b="698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868444" cy="234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D189B">
      <w:pPr>
        <w:jc w:val="center"/>
      </w:pPr>
      <w:r>
        <w:drawing>
          <wp:inline distT="0" distB="0" distL="0" distR="0">
            <wp:extent cx="5274310" cy="2552065"/>
            <wp:effectExtent l="0" t="0" r="254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A1CED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42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电子签章成功</w:t>
      </w:r>
    </w:p>
    <w:p w14:paraId="023EE50E">
      <w:pPr>
        <w:pStyle w:val="7"/>
        <w:numPr>
          <w:ilvl w:val="0"/>
          <w:numId w:val="14"/>
        </w:numPr>
      </w:pPr>
      <w:r>
        <w:rPr>
          <w:rFonts w:hint="eastAsia"/>
        </w:rPr>
        <w:t>非签章确认</w:t>
      </w:r>
    </w:p>
    <w:p w14:paraId="1AA63834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操作流程说明：【选择待确认案件】—【填写询问表】—【完成确认】。</w:t>
      </w:r>
    </w:p>
    <w:p w14:paraId="5C458A21">
      <w:pPr>
        <w:pStyle w:val="72"/>
        <w:numPr>
          <w:ilvl w:val="0"/>
          <w:numId w:val="18"/>
        </w:numPr>
        <w:spacing w:line="360" w:lineRule="auto"/>
        <w:ind w:left="0" w:firstLine="480"/>
      </w:pPr>
      <w:r>
        <w:rPr>
          <w:rFonts w:hint="eastAsia" w:ascii="宋体" w:hAnsi="宋体"/>
          <w:szCs w:val="24"/>
        </w:rPr>
        <w:t>在【待确认】箱中选择要确认的记录，点击【确认】按钮。</w:t>
      </w:r>
    </w:p>
    <w:p w14:paraId="0A681C02">
      <w:pPr>
        <w:jc w:val="center"/>
      </w:pPr>
      <w:r>
        <w:drawing>
          <wp:inline distT="0" distB="0" distL="0" distR="0">
            <wp:extent cx="5942330" cy="2017395"/>
            <wp:effectExtent l="0" t="0" r="127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1856A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43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用户中心【待确认】箱界面</w:t>
      </w:r>
    </w:p>
    <w:p w14:paraId="41DB2E21">
      <w:pPr>
        <w:pStyle w:val="72"/>
        <w:numPr>
          <w:ilvl w:val="0"/>
          <w:numId w:val="18"/>
        </w:numPr>
        <w:spacing w:line="360" w:lineRule="auto"/>
        <w:ind w:left="0" w:firstLine="48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进入到询问表界面，填写完成后，选择点击【确认通过】或者【确认不通过】按钮。</w:t>
      </w:r>
    </w:p>
    <w:p w14:paraId="74575922">
      <w:pPr>
        <w:pStyle w:val="72"/>
        <w:spacing w:line="360" w:lineRule="auto"/>
        <w:ind w:firstLine="48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注：【确认通过】表示双方都已确认通过；【确认不通过】表示不通过问询，需申请人撤回修正后再重新提交。</w:t>
      </w:r>
    </w:p>
    <w:p w14:paraId="44D2FA09">
      <w:pPr>
        <w:jc w:val="center"/>
      </w:pPr>
      <w:r>
        <w:drawing>
          <wp:inline distT="0" distB="0" distL="0" distR="0">
            <wp:extent cx="5942330" cy="2868295"/>
            <wp:effectExtent l="0" t="0" r="127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F926E">
      <w:pPr>
        <w:pStyle w:val="14"/>
        <w:ind w:firstLine="0" w:firstLineChars="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-22询问表界面</w:t>
      </w:r>
    </w:p>
    <w:p w14:paraId="50C7AFF3"/>
    <w:p w14:paraId="0CE3B22E">
      <w:pPr>
        <w:pStyle w:val="6"/>
        <w:numPr>
          <w:ilvl w:val="1"/>
          <w:numId w:val="2"/>
        </w:numPr>
        <w:spacing w:line="360" w:lineRule="auto"/>
        <w:jc w:val="both"/>
        <w:rPr>
          <w:rFonts w:ascii="宋体" w:hAnsi="宋体"/>
          <w:sz w:val="32"/>
          <w:szCs w:val="32"/>
        </w:rPr>
      </w:pPr>
      <w:bookmarkStart w:id="20" w:name="_Toc63426811"/>
      <w:r>
        <w:rPr>
          <w:rFonts w:hint="eastAsia" w:ascii="宋体" w:hAnsi="宋体"/>
          <w:sz w:val="32"/>
          <w:szCs w:val="32"/>
        </w:rPr>
        <w:t>完成网上申请</w:t>
      </w:r>
      <w:bookmarkEnd w:id="20"/>
    </w:p>
    <w:p w14:paraId="5630100E">
      <w:pPr>
        <w:spacing w:line="360" w:lineRule="auto"/>
        <w:ind w:firstLine="480" w:firstLineChars="20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所有申请人都确认过问询后，点击提交，即完成网上申请步骤。</w:t>
      </w:r>
    </w:p>
    <w:p w14:paraId="1ECCB9C0">
      <w:r>
        <w:drawing>
          <wp:inline distT="0" distB="0" distL="0" distR="0">
            <wp:extent cx="5934710" cy="2395855"/>
            <wp:effectExtent l="0" t="0" r="8890" b="4445"/>
            <wp:docPr id="105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图片 1"/>
                    <pic:cNvPicPr/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3958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23D7C">
      <w:pPr>
        <w:pStyle w:val="14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STYLEREF 1 \s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-23 完成申请</w:t>
      </w:r>
    </w:p>
    <w:p w14:paraId="4264F370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21" w:name="_Toc497897733"/>
      <w:bookmarkStart w:id="22" w:name="_Toc63426812"/>
      <w:r>
        <w:rPr>
          <w:rFonts w:hint="eastAsia" w:ascii="宋体" w:hAnsi="宋体"/>
          <w:szCs w:val="36"/>
        </w:rPr>
        <w:t>用户中心</w:t>
      </w:r>
      <w:bookmarkEnd w:id="21"/>
      <w:bookmarkEnd w:id="22"/>
    </w:p>
    <w:p w14:paraId="46B5979A">
      <w:pPr>
        <w:pStyle w:val="6"/>
        <w:numPr>
          <w:ilvl w:val="1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23" w:name="_Toc497897734"/>
      <w:bookmarkStart w:id="24" w:name="_Toc63426813"/>
      <w:r>
        <w:rPr>
          <w:rFonts w:hint="eastAsia" w:ascii="宋体" w:hAnsi="宋体"/>
          <w:sz w:val="32"/>
          <w:szCs w:val="32"/>
        </w:rPr>
        <w:t>我的申请</w:t>
      </w:r>
      <w:bookmarkEnd w:id="23"/>
      <w:bookmarkEnd w:id="24"/>
    </w:p>
    <w:p w14:paraId="2EF5C1E9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25" w:name="_Toc63426814"/>
      <w:r>
        <w:rPr>
          <w:rFonts w:hint="eastAsia" w:ascii="宋体" w:hAnsi="宋体"/>
          <w:sz w:val="32"/>
          <w:szCs w:val="32"/>
        </w:rPr>
        <w:t>已申请</w:t>
      </w:r>
      <w:bookmarkEnd w:id="25"/>
    </w:p>
    <w:p w14:paraId="760C4636">
      <w:pPr>
        <w:spacing w:line="360" w:lineRule="auto"/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外网提交申请后，可在【已申请】里查看业务基本信息及办理情况（包括：已提交、已受理、不予受理、需补正、已办结、已撤回），也可查看申请材料、收件材料清单等。</w:t>
      </w:r>
    </w:p>
    <w:p w14:paraId="348D26AC">
      <w:pPr>
        <w:spacing w:line="360" w:lineRule="auto"/>
        <w:jc w:val="center"/>
        <w:rPr>
          <w:sz w:val="21"/>
        </w:rPr>
      </w:pPr>
      <w:r>
        <w:drawing>
          <wp:inline distT="0" distB="0" distL="0" distR="0">
            <wp:extent cx="5942330" cy="1957070"/>
            <wp:effectExtent l="0" t="0" r="1270" b="508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Arial"/>
          <w:sz w:val="21"/>
        </w:rPr>
        <w:t>图</w:t>
      </w:r>
      <w:r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fldChar w:fldCharType="begin"/>
      </w:r>
      <w:r>
        <w:rPr>
          <w:rFonts w:ascii="Arial" w:hAnsi="Arial" w:cs="Arial"/>
          <w:sz w:val="21"/>
        </w:rPr>
        <w:instrText xml:space="preserve"> STYLEREF 1 \s </w:instrText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sz w:val="21"/>
        </w:rPr>
        <w:t>4</w:t>
      </w:r>
      <w:r>
        <w:rPr>
          <w:rFonts w:ascii="Arial" w:hAnsi="Arial" w:cs="Arial"/>
          <w:sz w:val="21"/>
        </w:rPr>
        <w:fldChar w:fldCharType="end"/>
      </w:r>
      <w:r>
        <w:rPr>
          <w:rFonts w:ascii="Arial" w:hAnsi="Arial" w:cs="Arial"/>
          <w:sz w:val="21"/>
        </w:rPr>
        <w:noBreakHyphen/>
      </w:r>
      <w:r>
        <w:rPr>
          <w:rFonts w:ascii="Arial" w:hAnsi="Arial" w:cs="Arial"/>
          <w:sz w:val="21"/>
        </w:rPr>
        <w:fldChar w:fldCharType="begin"/>
      </w:r>
      <w:r>
        <w:rPr>
          <w:rFonts w:ascii="Arial" w:hAnsi="Arial" w:cs="Arial"/>
          <w:sz w:val="21"/>
        </w:rPr>
        <w:instrText xml:space="preserve"> SEQ 图 \* ARABIC \s 1 </w:instrText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sz w:val="21"/>
        </w:rPr>
        <w:t>1</w:t>
      </w:r>
      <w:r>
        <w:rPr>
          <w:rFonts w:ascii="Arial" w:hAnsi="Arial" w:cs="Arial"/>
          <w:sz w:val="21"/>
        </w:rPr>
        <w:fldChar w:fldCharType="end"/>
      </w:r>
      <w:r>
        <w:rPr>
          <w:rFonts w:ascii="黑体" w:hAnsi="黑体" w:eastAsia="黑体" w:cs="Arial"/>
          <w:sz w:val="21"/>
        </w:rPr>
        <w:t>进度查询界面</w:t>
      </w:r>
    </w:p>
    <w:p w14:paraId="2E2A2957">
      <w:pPr>
        <w:pStyle w:val="72"/>
        <w:numPr>
          <w:ilvl w:val="0"/>
          <w:numId w:val="19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根据申请业务办理状态，可进行对应的操作：</w:t>
      </w:r>
    </w:p>
    <w:p w14:paraId="78F87B6A">
      <w:pPr>
        <w:pStyle w:val="72"/>
        <w:numPr>
          <w:ilvl w:val="0"/>
          <w:numId w:val="20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已提交状态：可以查看申请资料、收件材料清单、撤回。</w:t>
      </w:r>
    </w:p>
    <w:p w14:paraId="71362858">
      <w:pPr>
        <w:spacing w:line="360" w:lineRule="auto"/>
        <w:jc w:val="center"/>
        <w:rPr>
          <w:rFonts w:ascii="宋体" w:hAnsi="宋体"/>
          <w:szCs w:val="24"/>
        </w:rPr>
      </w:pPr>
      <w:r>
        <w:drawing>
          <wp:inline distT="0" distB="0" distL="0" distR="0">
            <wp:extent cx="5942330" cy="1044575"/>
            <wp:effectExtent l="0" t="0" r="1270" b="317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B2BB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图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STYLEREF 1 \s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noBreakHyphen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SEQ 图 \* ARABIC \s 1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申请已提交状态</w:t>
      </w:r>
    </w:p>
    <w:p w14:paraId="709F3BB1">
      <w:pPr>
        <w:pStyle w:val="72"/>
        <w:numPr>
          <w:ilvl w:val="0"/>
          <w:numId w:val="20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已受理状态：可以查看申请资料、收件材料清单、办理凭证、缴费二维码（需要缴费的业务即可操作）、递件预约（需要递件预约的业务即可操作）。</w:t>
      </w:r>
    </w:p>
    <w:p w14:paraId="6B3A0F7D">
      <w:pPr>
        <w:pStyle w:val="72"/>
        <w:spacing w:line="360" w:lineRule="auto"/>
        <w:ind w:firstLine="0" w:firstLineChars="0"/>
        <w:rPr>
          <w:rFonts w:ascii="宋体" w:hAnsi="宋体"/>
          <w:szCs w:val="24"/>
        </w:rPr>
      </w:pPr>
      <w:r>
        <w:drawing>
          <wp:inline distT="0" distB="0" distL="0" distR="0">
            <wp:extent cx="5938520" cy="1672590"/>
            <wp:effectExtent l="0" t="0" r="5080" b="3810"/>
            <wp:docPr id="1057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图片 19"/>
                    <pic:cNvPicPr/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672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78159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3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已受理状态</w:t>
      </w:r>
    </w:p>
    <w:p w14:paraId="06A7A2D3">
      <w:pPr>
        <w:pStyle w:val="72"/>
        <w:numPr>
          <w:ilvl w:val="0"/>
          <w:numId w:val="20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不予受理状态：可以删除、查看申请资料。</w:t>
      </w:r>
    </w:p>
    <w:p w14:paraId="50B86D47">
      <w:pPr>
        <w:spacing w:line="360" w:lineRule="auto"/>
        <w:rPr>
          <w:rFonts w:ascii="宋体" w:hAnsi="宋体"/>
          <w:color w:val="FF0000"/>
          <w:szCs w:val="24"/>
        </w:rPr>
      </w:pPr>
      <w:r>
        <w:drawing>
          <wp:inline distT="0" distB="0" distL="0" distR="0">
            <wp:extent cx="5934075" cy="1352550"/>
            <wp:effectExtent l="0" t="0" r="9525" b="0"/>
            <wp:docPr id="1058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图片 20"/>
                    <pic:cNvPicPr/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DBEB2">
      <w:pPr>
        <w:pStyle w:val="14"/>
        <w:ind w:firstLine="420"/>
        <w:jc w:val="center"/>
        <w:rPr>
          <w:rFonts w:ascii="宋体" w:hAnsi="宋体"/>
          <w:sz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rFonts w:hint="eastAsia" w:ascii="宋体" w:hAnsi="宋体"/>
          <w:sz w:val="21"/>
        </w:rPr>
        <w:t>不予受理状态</w:t>
      </w:r>
    </w:p>
    <w:p w14:paraId="63F3CEA5">
      <w:pPr>
        <w:pStyle w:val="72"/>
        <w:numPr>
          <w:ilvl w:val="0"/>
          <w:numId w:val="20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需补正状态：可进行补正、查看申请资料</w:t>
      </w:r>
    </w:p>
    <w:p w14:paraId="636DAC86">
      <w:pPr>
        <w:pStyle w:val="72"/>
        <w:spacing w:line="360" w:lineRule="auto"/>
        <w:ind w:left="420" w:firstLine="0" w:firstLineChars="0"/>
        <w:rPr>
          <w:rFonts w:ascii="宋体" w:hAnsi="宋体"/>
          <w:szCs w:val="24"/>
        </w:rPr>
      </w:pPr>
      <w:r>
        <w:drawing>
          <wp:inline distT="0" distB="0" distL="0" distR="0">
            <wp:extent cx="5941060" cy="1435100"/>
            <wp:effectExtent l="0" t="0" r="2540" b="12700"/>
            <wp:docPr id="1059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图片 21"/>
                    <pic:cNvPicPr/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435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5336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5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需补正状态</w:t>
      </w:r>
    </w:p>
    <w:p w14:paraId="7FA565C7">
      <w:pPr>
        <w:pStyle w:val="72"/>
        <w:numPr>
          <w:ilvl w:val="0"/>
          <w:numId w:val="20"/>
        </w:numPr>
        <w:spacing w:line="360" w:lineRule="auto"/>
        <w:ind w:left="0"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已办结状态：可查看物流信息、查看申请资料。</w:t>
      </w:r>
    </w:p>
    <w:p w14:paraId="0AEBE1D5">
      <w:pPr>
        <w:spacing w:line="360" w:lineRule="auto"/>
        <w:rPr>
          <w:rFonts w:ascii="宋体" w:hAnsi="宋体"/>
          <w:szCs w:val="24"/>
        </w:rPr>
      </w:pPr>
      <w:r>
        <w:drawing>
          <wp:inline distT="0" distB="0" distL="0" distR="0">
            <wp:extent cx="5935345" cy="1332230"/>
            <wp:effectExtent l="0" t="0" r="8255" b="1270"/>
            <wp:docPr id="1060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图片 22"/>
                    <pic:cNvPicPr/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13322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009B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6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已办结状态</w:t>
      </w:r>
    </w:p>
    <w:p w14:paraId="19919606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26" w:name="_Toc63426815"/>
      <w:r>
        <w:rPr>
          <w:rFonts w:hint="eastAsia" w:ascii="宋体" w:hAnsi="宋体"/>
          <w:sz w:val="32"/>
          <w:szCs w:val="32"/>
        </w:rPr>
        <w:t>未申请</w:t>
      </w:r>
      <w:bookmarkEnd w:id="26"/>
    </w:p>
    <w:p w14:paraId="52B7A574">
      <w:pPr>
        <w:spacing w:line="360" w:lineRule="auto"/>
        <w:ind w:firstLine="480" w:firstLineChars="200"/>
        <w:jc w:val="both"/>
      </w:pPr>
      <w:r>
        <w:rPr>
          <w:rFonts w:hint="eastAsia" w:ascii="宋体" w:hAnsi="宋体"/>
          <w:szCs w:val="24"/>
        </w:rPr>
        <w:t>未提交业务，可在【未申请】里进行删除及重新编辑、查看申请清单、查看申请资料，如下图：</w:t>
      </w:r>
    </w:p>
    <w:p w14:paraId="367CDA89">
      <w:pPr>
        <w:spacing w:line="360" w:lineRule="auto"/>
      </w:pPr>
      <w:r>
        <w:drawing>
          <wp:inline distT="0" distB="0" distL="0" distR="0">
            <wp:extent cx="5942330" cy="2701290"/>
            <wp:effectExtent l="19050" t="0" r="127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70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201E2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7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缓办箱界面</w:t>
      </w:r>
    </w:p>
    <w:p w14:paraId="65D3AB0F">
      <w:pPr>
        <w:pStyle w:val="6"/>
        <w:numPr>
          <w:ilvl w:val="1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27" w:name="_Toc63426816"/>
      <w:r>
        <w:rPr>
          <w:rFonts w:hint="eastAsia" w:ascii="宋体" w:hAnsi="宋体"/>
          <w:sz w:val="32"/>
          <w:szCs w:val="32"/>
        </w:rPr>
        <w:t>业务确认</w:t>
      </w:r>
      <w:bookmarkEnd w:id="27"/>
    </w:p>
    <w:p w14:paraId="203C969C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28" w:name="_Toc63426817"/>
      <w:r>
        <w:rPr>
          <w:rFonts w:hint="eastAsia" w:ascii="宋体" w:hAnsi="宋体"/>
          <w:sz w:val="32"/>
          <w:szCs w:val="32"/>
        </w:rPr>
        <w:t>待确认</w:t>
      </w:r>
      <w:bookmarkEnd w:id="28"/>
    </w:p>
    <w:p w14:paraId="4135A1D1">
      <w:pPr>
        <w:spacing w:line="360" w:lineRule="auto"/>
        <w:ind w:firstLine="480" w:firstLineChars="20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待确认询问业务，可在【待确认】里进行确认及查看申请资料，如下图：</w:t>
      </w:r>
    </w:p>
    <w:p w14:paraId="7DD5DD84">
      <w:r>
        <w:drawing>
          <wp:inline distT="0" distB="0" distL="0" distR="0">
            <wp:extent cx="5942330" cy="2140585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60394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8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待确认箱界面</w:t>
      </w:r>
    </w:p>
    <w:p w14:paraId="62812076">
      <w:pPr>
        <w:pStyle w:val="2"/>
        <w:numPr>
          <w:ilvl w:val="2"/>
          <w:numId w:val="2"/>
        </w:numPr>
        <w:spacing w:line="360" w:lineRule="auto"/>
        <w:rPr>
          <w:rFonts w:ascii="宋体" w:hAnsi="宋体"/>
          <w:sz w:val="32"/>
          <w:szCs w:val="32"/>
        </w:rPr>
      </w:pPr>
      <w:bookmarkStart w:id="29" w:name="_Toc63426818"/>
      <w:r>
        <w:rPr>
          <w:rFonts w:hint="eastAsia" w:ascii="宋体" w:hAnsi="宋体"/>
          <w:sz w:val="32"/>
          <w:szCs w:val="32"/>
        </w:rPr>
        <w:t>我的案件</w:t>
      </w:r>
      <w:bookmarkEnd w:id="29"/>
    </w:p>
    <w:p w14:paraId="2E271FC9">
      <w:pPr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申请人已确认问询并提交，待企业方确认的业务，可在【我的案件】里进行查看申请资料、查看确认情况、确认提交、撤回。</w:t>
      </w:r>
    </w:p>
    <w:p w14:paraId="48192886">
      <w:pPr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注：确认提交操作，需在企业方确认通过后才能进行，如下图：</w:t>
      </w:r>
      <w:r>
        <w:drawing>
          <wp:inline distT="0" distB="0" distL="0" distR="0">
            <wp:extent cx="5942330" cy="2075815"/>
            <wp:effectExtent l="0" t="0" r="127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BD8FD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9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我的案件箱界面</w:t>
      </w:r>
    </w:p>
    <w:p w14:paraId="27F7526B">
      <w:pPr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此外，待进行粤信签的案件也可在【我的案件】中查看，也可进行撤回。</w:t>
      </w:r>
    </w:p>
    <w:p w14:paraId="701BBA32">
      <w:r>
        <w:drawing>
          <wp:inline distT="0" distB="0" distL="0" distR="0">
            <wp:extent cx="5942330" cy="2850515"/>
            <wp:effectExtent l="0" t="0" r="127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E0589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4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10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我的案件箱</w:t>
      </w:r>
    </w:p>
    <w:p w14:paraId="1CF9FA0E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30" w:name="_Toc63426819"/>
      <w:r>
        <w:rPr>
          <w:rFonts w:hint="eastAsia" w:ascii="宋体" w:hAnsi="宋体"/>
          <w:szCs w:val="36"/>
        </w:rPr>
        <w:t>文书格式</w:t>
      </w:r>
      <w:bookmarkEnd w:id="30"/>
    </w:p>
    <w:p w14:paraId="17B86403">
      <w:pPr>
        <w:pStyle w:val="72"/>
        <w:widowControl w:val="0"/>
        <w:spacing w:line="360" w:lineRule="auto"/>
        <w:ind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在【文书格式】的模块下，对不同登记类型的业务提供了材料模板下载，选择点击相应的材料的“下载”按钮即可把材料文件下载到本机上。</w:t>
      </w:r>
    </w:p>
    <w:p w14:paraId="73F6F55A">
      <w:pPr>
        <w:pStyle w:val="72"/>
        <w:widowControl w:val="0"/>
        <w:spacing w:line="360" w:lineRule="auto"/>
        <w:ind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操作过程：【文书格式】-选择下载的模板如：【申请表】-点击【下载】-下载完成。</w:t>
      </w:r>
    </w:p>
    <w:p w14:paraId="79485CAE">
      <w:pPr>
        <w:widowControl w:val="0"/>
        <w:spacing w:line="360" w:lineRule="auto"/>
        <w:jc w:val="center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drawing>
          <wp:inline distT="0" distB="0" distL="0" distR="0">
            <wp:extent cx="5273675" cy="1609725"/>
            <wp:effectExtent l="0" t="0" r="3175" b="0"/>
            <wp:docPr id="1065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图片 8"/>
                    <pic:cNvPicPr/>
                  </pic:nvPicPr>
                  <pic:blipFill>
                    <a:blip r:embed="rId79" cstate="print"/>
                    <a:srcRect t="1633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097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5E280">
      <w:pPr>
        <w:pStyle w:val="14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5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1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1"/>
        </w:rPr>
        <w:t>文件格式下载界面</w:t>
      </w:r>
    </w:p>
    <w:p w14:paraId="30C9EAC2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31" w:name="_Toc63426820"/>
      <w:r>
        <w:rPr>
          <w:rFonts w:hint="eastAsia" w:ascii="宋体" w:hAnsi="宋体"/>
          <w:szCs w:val="36"/>
        </w:rPr>
        <w:t>办公地点</w:t>
      </w:r>
      <w:bookmarkEnd w:id="31"/>
    </w:p>
    <w:p w14:paraId="225ECF06">
      <w:pPr>
        <w:pStyle w:val="72"/>
        <w:widowControl w:val="0"/>
        <w:spacing w:line="360" w:lineRule="auto"/>
        <w:ind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可查看各个登记中心的办公地点、联系电话，点击可查看该登记中心在地图上的具体位置，如下图：</w:t>
      </w:r>
    </w:p>
    <w:p w14:paraId="051B7BA4">
      <w:pPr>
        <w:widowControl w:val="0"/>
        <w:spacing w:line="360" w:lineRule="auto"/>
        <w:jc w:val="center"/>
        <w:rPr>
          <w:rFonts w:ascii="宋体" w:hAnsi="宋体"/>
          <w:szCs w:val="24"/>
        </w:rPr>
      </w:pPr>
      <w:r>
        <w:drawing>
          <wp:inline distT="0" distB="0" distL="0" distR="0">
            <wp:extent cx="5942330" cy="2832100"/>
            <wp:effectExtent l="0" t="0" r="1270" b="635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DF1A6">
      <w:pPr>
        <w:pStyle w:val="14"/>
        <w:ind w:firstLine="420"/>
        <w:jc w:val="center"/>
        <w:rPr>
          <w:sz w:val="21"/>
          <w:szCs w:val="20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6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1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0"/>
        </w:rPr>
        <w:t>办公地点</w:t>
      </w:r>
    </w:p>
    <w:p w14:paraId="62B8B579">
      <w:pPr>
        <w:jc w:val="center"/>
      </w:pPr>
      <w:r>
        <w:drawing>
          <wp:inline distT="0" distB="0" distL="0" distR="0">
            <wp:extent cx="5942330" cy="2910205"/>
            <wp:effectExtent l="0" t="0" r="1270" b="444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6216B">
      <w:pPr>
        <w:pStyle w:val="14"/>
        <w:ind w:firstLine="420"/>
        <w:jc w:val="center"/>
        <w:rPr>
          <w:sz w:val="21"/>
          <w:szCs w:val="20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6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2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0"/>
        </w:rPr>
        <w:t>具体位置</w:t>
      </w:r>
    </w:p>
    <w:p w14:paraId="0DB4570F"/>
    <w:p w14:paraId="23F15CE9"/>
    <w:p w14:paraId="1B71F7A0"/>
    <w:p w14:paraId="035BCDAB"/>
    <w:p w14:paraId="6E831843"/>
    <w:p w14:paraId="3C9E7B9B"/>
    <w:p w14:paraId="605773BE"/>
    <w:p w14:paraId="063892D9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32" w:name="_Toc63426821"/>
      <w:r>
        <w:rPr>
          <w:rFonts w:hint="eastAsia" w:ascii="宋体" w:hAnsi="宋体"/>
          <w:szCs w:val="36"/>
        </w:rPr>
        <w:t>办事指南</w:t>
      </w:r>
      <w:bookmarkEnd w:id="32"/>
    </w:p>
    <w:p w14:paraId="273B8965">
      <w:pPr>
        <w:pStyle w:val="72"/>
        <w:widowControl w:val="0"/>
        <w:spacing w:line="360" w:lineRule="auto"/>
        <w:ind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可查看各个业务类型的办理时间及所需材料等，如下图：</w:t>
      </w:r>
    </w:p>
    <w:p w14:paraId="39454E5C">
      <w:r>
        <w:drawing>
          <wp:inline distT="0" distB="0" distL="0" distR="0">
            <wp:extent cx="5942330" cy="2892425"/>
            <wp:effectExtent l="0" t="0" r="127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16A3C">
      <w:pPr>
        <w:pStyle w:val="14"/>
        <w:ind w:firstLine="420"/>
        <w:jc w:val="center"/>
        <w:rPr>
          <w:sz w:val="21"/>
          <w:szCs w:val="20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7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1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0"/>
        </w:rPr>
        <w:t>办事指南</w:t>
      </w:r>
    </w:p>
    <w:p w14:paraId="161F3782">
      <w:pPr>
        <w:pStyle w:val="3"/>
        <w:numPr>
          <w:ilvl w:val="0"/>
          <w:numId w:val="2"/>
        </w:numPr>
        <w:spacing w:line="360" w:lineRule="auto"/>
        <w:jc w:val="left"/>
        <w:rPr>
          <w:rFonts w:ascii="宋体" w:hAnsi="宋体"/>
          <w:szCs w:val="36"/>
        </w:rPr>
      </w:pPr>
      <w:bookmarkStart w:id="33" w:name="_Toc63426822"/>
      <w:r>
        <w:rPr>
          <w:rFonts w:hint="eastAsia" w:ascii="宋体" w:hAnsi="宋体"/>
          <w:szCs w:val="36"/>
        </w:rPr>
        <w:t>业务查询</w:t>
      </w:r>
      <w:bookmarkEnd w:id="33"/>
    </w:p>
    <w:p w14:paraId="101618BE">
      <w:pPr>
        <w:pStyle w:val="72"/>
        <w:widowControl w:val="0"/>
        <w:spacing w:line="360" w:lineRule="auto"/>
        <w:ind w:firstLine="480"/>
        <w:jc w:val="both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【业务查询】模块可查询不动产登记电子证明、不动产权电子证书，打印税票证及缴纳税款，如下图：</w:t>
      </w:r>
    </w:p>
    <w:p w14:paraId="4933D32F">
      <w:pPr>
        <w:widowControl w:val="0"/>
        <w:spacing w:line="360" w:lineRule="auto"/>
        <w:jc w:val="center"/>
        <w:rPr>
          <w:rFonts w:ascii="宋体" w:hAnsi="宋体"/>
          <w:szCs w:val="24"/>
        </w:rPr>
      </w:pPr>
      <w:r>
        <w:drawing>
          <wp:inline distT="0" distB="0" distL="0" distR="0">
            <wp:extent cx="5942330" cy="1887855"/>
            <wp:effectExtent l="0" t="0" r="127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865A0">
      <w:pPr>
        <w:pStyle w:val="14"/>
        <w:ind w:firstLine="420"/>
        <w:jc w:val="center"/>
        <w:rPr>
          <w:sz w:val="21"/>
          <w:szCs w:val="20"/>
        </w:rPr>
      </w:pPr>
      <w:r>
        <w:rPr>
          <w:rFonts w:hint="eastAsia"/>
          <w:sz w:val="21"/>
          <w:szCs w:val="20"/>
        </w:rPr>
        <w:t xml:space="preserve">图 </w:t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STYLEREF 1 \s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8</w:t>
      </w:r>
      <w:r>
        <w:rPr>
          <w:sz w:val="21"/>
          <w:szCs w:val="20"/>
        </w:rPr>
        <w:fldChar w:fldCharType="end"/>
      </w:r>
      <w:r>
        <w:rPr>
          <w:sz w:val="21"/>
          <w:szCs w:val="20"/>
        </w:rPr>
        <w:noBreakHyphen/>
      </w:r>
      <w:r>
        <w:rPr>
          <w:sz w:val="21"/>
          <w:szCs w:val="20"/>
        </w:rPr>
        <w:fldChar w:fldCharType="begin"/>
      </w:r>
      <w:r>
        <w:rPr>
          <w:sz w:val="21"/>
          <w:szCs w:val="20"/>
        </w:rPr>
        <w:instrText xml:space="preserve"> </w:instrText>
      </w:r>
      <w:r>
        <w:rPr>
          <w:rFonts w:hint="eastAsia"/>
          <w:sz w:val="21"/>
          <w:szCs w:val="20"/>
        </w:rPr>
        <w:instrText xml:space="preserve">SEQ 图 \* ARABIC \s 1</w:instrText>
      </w:r>
      <w:r>
        <w:rPr>
          <w:sz w:val="21"/>
          <w:szCs w:val="20"/>
        </w:rPr>
        <w:instrText xml:space="preserve"> </w:instrText>
      </w:r>
      <w:r>
        <w:rPr>
          <w:sz w:val="21"/>
          <w:szCs w:val="20"/>
        </w:rPr>
        <w:fldChar w:fldCharType="separate"/>
      </w:r>
      <w:r>
        <w:rPr>
          <w:sz w:val="21"/>
          <w:szCs w:val="20"/>
        </w:rPr>
        <w:t>1</w:t>
      </w:r>
      <w:r>
        <w:rPr>
          <w:sz w:val="21"/>
          <w:szCs w:val="20"/>
        </w:rPr>
        <w:fldChar w:fldCharType="end"/>
      </w:r>
      <w:r>
        <w:rPr>
          <w:rFonts w:hint="eastAsia"/>
          <w:sz w:val="21"/>
          <w:szCs w:val="20"/>
        </w:rPr>
        <w:t>业务查询</w:t>
      </w:r>
    </w:p>
    <w:sectPr>
      <w:headerReference r:id="rId8" w:type="default"/>
      <w:footerReference r:id="rId9" w:type="default"/>
      <w:pgSz w:w="11906" w:h="16838"/>
      <w:pgMar w:top="1531" w:right="1129" w:bottom="884" w:left="1419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5C55BF4-A34A-473F-9F1B-98C96D9E01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47CB603-039A-4689-85F3-9FF6D72585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6E592358-A8EF-475F-B21A-CD4D064A2B7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D44A954-C0FE-43AA-A242-1478D6EDF90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1FCB95A-4EDA-46BE-AD22-2A18C80B4BA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770E7660-605A-4A61-81C2-1B70E88C8CD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6E82A">
    <w:pPr>
      <w:pStyle w:val="23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0" cy="131445"/>
              <wp:effectExtent l="0" t="0" r="0" b="0"/>
              <wp:wrapNone/>
              <wp:docPr id="2" name="4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75301">
                          <w:pPr>
                            <w:pStyle w:val="23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I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100" o:spid="_x0000_s1026" o:spt="1" style="position:absolute;left:0pt;margin-top:0pt;height:10.35pt;width:21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g3zltEAAAADAQAADwAAAAAAAAABACAAAAAiAAAAZHJzL2Rvd25yZXYueG1sUEsBAhQAFAAAAAgA&#10;h07iQOBz+onzAQAA8QMAAA4AAAAAAAAAAQAgAAAAIAEAAGRycy9lMm9Eb2MueG1sUEsFBgAAAAAG&#10;AAYAWQEAAI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775301">
                    <w:pPr>
                      <w:pStyle w:val="23"/>
                      <w:ind w:firstLine="36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I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EA19E">
    <w:pPr>
      <w:pStyle w:val="23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40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C0761">
                          <w:pPr>
                            <w:pStyle w:val="23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9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l1uVLQ&#10;AAAABQEAAA8AAAAAAAAAAQAgAAAAIgAAAGRycy9kb3ducmV2LnhtbFBLAQIUABQAAAAIAIdO4kAs&#10;GsKm7wEAAPMDAAAOAAAAAAAAAAEAIAAAAB8BAABkcnMvZTJvRG9jLnhtbFBLBQYAAAAABgAGAFkB&#10;AACA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DC0761">
                    <w:pPr>
                      <w:pStyle w:val="23"/>
                      <w:ind w:firstLine="36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BBB60">
    <w:pPr>
      <w:pStyle w:val="2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18</w:t>
    </w:r>
    <w:r>
      <w:rPr>
        <w:lang w:val="zh-CN"/>
      </w:rPr>
      <w:fldChar w:fldCharType="end"/>
    </w:r>
  </w:p>
  <w:p w14:paraId="53F657A2">
    <w:pPr>
      <w:pStyle w:val="2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9B850">
    <w:pPr>
      <w:pStyle w:val="24"/>
      <w:wordWrap w:val="0"/>
      <w:ind w:firstLine="420"/>
      <w:jc w:val="right"/>
      <w:rPr>
        <w:rFonts w:ascii="Times New Roman" w:hAnsi="Times New Roman"/>
        <w:sz w:val="21"/>
        <w:szCs w:val="21"/>
      </w:rPr>
    </w:pPr>
    <w:r>
      <w:rPr>
        <w:rFonts w:hint="eastAsia" w:ascii="Times New Roman" w:hAnsi="Times New Roman"/>
        <w:sz w:val="21"/>
        <w:szCs w:val="21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-147955</wp:posOffset>
          </wp:positionV>
          <wp:extent cx="1330325" cy="379095"/>
          <wp:effectExtent l="0" t="0" r="3175" b="1905"/>
          <wp:wrapNone/>
          <wp:docPr id="4098" name="图片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3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0325" cy="37909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>佛山市不动产登记网上申请系统推广及应用</w:t>
    </w:r>
    <w:r>
      <w:rPr>
        <w:rFonts w:hint="eastAsia" w:ascii="Times New Roman" w:hAnsi="Times New Roman"/>
        <w:sz w:val="21"/>
        <w:szCs w:val="21"/>
      </w:rPr>
      <w:t>--数据库设计说明书</w:t>
    </w:r>
    <w:r>
      <w:rPr>
        <w:rFonts w:ascii="Times New Roman" w:hAnsi="Times New Roman"/>
        <w:sz w:val="21"/>
        <w:szCs w:val="21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45941">
    <w:pPr>
      <w:pStyle w:val="24"/>
      <w:pBdr>
        <w:bottom w:val="none" w:color="auto" w:sz="0" w:space="1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10B9C">
    <w:pPr>
      <w:pStyle w:val="2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3F897">
    <w:pPr>
      <w:pStyle w:val="2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rPr>
        <w:bdr w:val="single" w:color="auto" w:sz="6" w:space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pStyle w:val="3"/>
      <w:lvlText w:val="第%1章"/>
      <w:lvlJc w:val="left"/>
      <w:pPr>
        <w:ind w:left="3551" w:hanging="432"/>
      </w:pPr>
      <w:rPr>
        <w:rFonts w:hint="eastAsia"/>
        <w:lang w:val="en-US"/>
      </w:rPr>
    </w:lvl>
    <w:lvl w:ilvl="1" w:tentative="0">
      <w:start w:val="1"/>
      <w:numFmt w:val="decimal"/>
      <w:pStyle w:val="6"/>
      <w:lvlText w:val="%1.%2"/>
      <w:lvlJc w:val="left"/>
      <w:pPr>
        <w:ind w:left="7734" w:firstLine="0"/>
      </w:pPr>
      <w:rPr>
        <w:rFonts w:hint="eastAsia" w:ascii="宋体" w:hAnsi="宋体" w:eastAsia="宋体"/>
        <w:sz w:val="30"/>
      </w:rPr>
    </w:lvl>
    <w:lvl w:ilvl="2" w:tentative="0">
      <w:start w:val="1"/>
      <w:numFmt w:val="decimal"/>
      <w:pStyle w:val="2"/>
      <w:lvlText w:val="%1.%2.%3"/>
      <w:lvlJc w:val="left"/>
      <w:pPr>
        <w:ind w:left="5760" w:hanging="720"/>
      </w:pPr>
      <w:rPr>
        <w:rFonts w:hint="eastAsia" w:ascii="宋体" w:hAnsi="宋体" w:eastAsia="宋体"/>
        <w:sz w:val="28"/>
      </w:rPr>
    </w:lvl>
    <w:lvl w:ilvl="3" w:tentative="0">
      <w:start w:val="1"/>
      <w:numFmt w:val="decimal"/>
      <w:lvlText w:val="%1.%2.%3.%4"/>
      <w:lvlJc w:val="left"/>
      <w:pPr>
        <w:ind w:left="5324" w:firstLine="0"/>
      </w:pPr>
      <w:rPr>
        <w:rFonts w:hint="eastAsia" w:ascii="宋体" w:hAnsi="宋体" w:eastAsia="宋体"/>
      </w:rPr>
    </w:lvl>
    <w:lvl w:ilvl="4" w:tentative="0">
      <w:start w:val="1"/>
      <w:numFmt w:val="bullet"/>
      <w:lvlText w:val=""/>
      <w:lvlJc w:val="left"/>
      <w:pPr>
        <w:ind w:left="6573" w:hanging="1008"/>
      </w:pPr>
      <w:rPr>
        <w:rFonts w:hint="default" w:ascii="Wingdings" w:hAnsi="Wingdings"/>
        <w:b/>
        <w:i w:val="0"/>
      </w:rPr>
    </w:lvl>
    <w:lvl w:ilvl="5" w:tentative="0">
      <w:start w:val="1"/>
      <w:numFmt w:val="decimal"/>
      <w:lvlText w:val="%6)"/>
      <w:lvlJc w:val="left"/>
      <w:pPr>
        <w:ind w:left="6192" w:hanging="1152"/>
      </w:pPr>
      <w:rPr>
        <w:rFonts w:hint="default"/>
      </w:rPr>
    </w:lvl>
    <w:lvl w:ilvl="6" w:tentative="0">
      <w:start w:val="1"/>
      <w:numFmt w:val="bullet"/>
      <w:lvlText w:val=""/>
      <w:lvlJc w:val="left"/>
      <w:pPr>
        <w:ind w:left="6126" w:hanging="1296"/>
      </w:pPr>
      <w:rPr>
        <w:rFonts w:hint="default" w:ascii="Wingdings" w:hAnsi="Wingdings"/>
      </w:rPr>
    </w:lvl>
    <w:lvl w:ilvl="7" w:tentative="0">
      <w:start w:val="1"/>
      <w:numFmt w:val="lowerLetter"/>
      <w:lvlText w:val="%8)"/>
      <w:lvlJc w:val="left"/>
      <w:pPr>
        <w:ind w:left="627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6414" w:hanging="1584"/>
      </w:pPr>
      <w:rPr>
        <w:rFonts w:hint="eastAsia"/>
      </w:rPr>
    </w:lvl>
  </w:abstractNum>
  <w:abstractNum w:abstractNumId="1">
    <w:nsid w:val="00000004"/>
    <w:multiLevelType w:val="singleLevel"/>
    <w:tmpl w:val="0000000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6"/>
    <w:multiLevelType w:val="multilevel"/>
    <w:tmpl w:val="00000006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7"/>
    <w:multiLevelType w:val="multilevel"/>
    <w:tmpl w:val="00000007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00000009"/>
    <w:multiLevelType w:val="multilevel"/>
    <w:tmpl w:val="00000009"/>
    <w:lvl w:ilvl="0" w:tentative="0">
      <w:start w:val="1"/>
      <w:numFmt w:val="upperLetter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0000000B"/>
    <w:multiLevelType w:val="multilevel"/>
    <w:tmpl w:val="0000000B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022917CC"/>
    <w:multiLevelType w:val="multilevel"/>
    <w:tmpl w:val="022917C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B404AEE"/>
    <w:multiLevelType w:val="multilevel"/>
    <w:tmpl w:val="0B404AEE"/>
    <w:lvl w:ilvl="0" w:tentative="0">
      <w:start w:val="1"/>
      <w:numFmt w:val="upperLetter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102336FA"/>
    <w:multiLevelType w:val="multilevel"/>
    <w:tmpl w:val="102336FA"/>
    <w:lvl w:ilvl="0" w:tentative="0">
      <w:start w:val="1"/>
      <w:numFmt w:val="decimal"/>
      <w:suff w:val="nothing"/>
      <w:lvlText w:val="第%1章 "/>
      <w:lvlJc w:val="left"/>
      <w:pPr>
        <w:tabs>
          <w:tab w:val="left" w:pos="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0" w:hanging="85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abstractNum w:abstractNumId="11">
    <w:nsid w:val="43472F8D"/>
    <w:multiLevelType w:val="multilevel"/>
    <w:tmpl w:val="43472F8D"/>
    <w:lvl w:ilvl="0" w:tentative="0">
      <w:start w:val="1"/>
      <w:numFmt w:val="upperLetter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637F3D10"/>
    <w:multiLevelType w:val="multilevel"/>
    <w:tmpl w:val="637F3D10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6C070E0E"/>
    <w:multiLevelType w:val="multilevel"/>
    <w:tmpl w:val="6C070E0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D657D89"/>
    <w:multiLevelType w:val="multilevel"/>
    <w:tmpl w:val="6D657D89"/>
    <w:lvl w:ilvl="0" w:tentative="0">
      <w:start w:val="1"/>
      <w:numFmt w:val="decimal"/>
      <w:lvlText w:val="3.5.2.%1."/>
      <w:lvlJc w:val="left"/>
      <w:pPr>
        <w:ind w:left="704" w:hanging="42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1124" w:hanging="420"/>
      </w:pPr>
    </w:lvl>
    <w:lvl w:ilvl="2" w:tentative="0">
      <w:start w:val="1"/>
      <w:numFmt w:val="lowerRoman"/>
      <w:lvlText w:val="%3."/>
      <w:lvlJc w:val="right"/>
      <w:pPr>
        <w:ind w:left="1544" w:hanging="420"/>
      </w:pPr>
    </w:lvl>
    <w:lvl w:ilvl="3" w:tentative="0">
      <w:start w:val="1"/>
      <w:numFmt w:val="decimal"/>
      <w:lvlText w:val="%4."/>
      <w:lvlJc w:val="left"/>
      <w:pPr>
        <w:ind w:left="1964" w:hanging="420"/>
      </w:pPr>
    </w:lvl>
    <w:lvl w:ilvl="4" w:tentative="0">
      <w:start w:val="1"/>
      <w:numFmt w:val="lowerLetter"/>
      <w:lvlText w:val="%5)"/>
      <w:lvlJc w:val="left"/>
      <w:pPr>
        <w:ind w:left="2384" w:hanging="420"/>
      </w:pPr>
    </w:lvl>
    <w:lvl w:ilvl="5" w:tentative="0">
      <w:start w:val="1"/>
      <w:numFmt w:val="lowerRoman"/>
      <w:lvlText w:val="%6."/>
      <w:lvlJc w:val="right"/>
      <w:pPr>
        <w:ind w:left="2804" w:hanging="420"/>
      </w:pPr>
    </w:lvl>
    <w:lvl w:ilvl="6" w:tentative="0">
      <w:start w:val="1"/>
      <w:numFmt w:val="decimal"/>
      <w:lvlText w:val="%7."/>
      <w:lvlJc w:val="left"/>
      <w:pPr>
        <w:ind w:left="3224" w:hanging="420"/>
      </w:pPr>
    </w:lvl>
    <w:lvl w:ilvl="7" w:tentative="0">
      <w:start w:val="1"/>
      <w:numFmt w:val="lowerLetter"/>
      <w:lvlText w:val="%8)"/>
      <w:lvlJc w:val="left"/>
      <w:pPr>
        <w:ind w:left="3644" w:hanging="420"/>
      </w:pPr>
    </w:lvl>
    <w:lvl w:ilvl="8" w:tentative="0">
      <w:start w:val="1"/>
      <w:numFmt w:val="lowerRoman"/>
      <w:lvlText w:val="%9."/>
      <w:lvlJc w:val="right"/>
      <w:pPr>
        <w:ind w:left="4064" w:hanging="420"/>
      </w:pPr>
    </w:lvl>
  </w:abstractNum>
  <w:abstractNum w:abstractNumId="15">
    <w:nsid w:val="74245905"/>
    <w:multiLevelType w:val="multilevel"/>
    <w:tmpl w:val="74245905"/>
    <w:lvl w:ilvl="0" w:tentative="0">
      <w:start w:val="1"/>
      <w:numFmt w:val="upperLetter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6">
    <w:nsid w:val="7591045B"/>
    <w:multiLevelType w:val="multilevel"/>
    <w:tmpl w:val="7591045B"/>
    <w:lvl w:ilvl="0" w:tentative="0">
      <w:start w:val="1"/>
      <w:numFmt w:val="upperLetter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7">
    <w:nsid w:val="766834FA"/>
    <w:multiLevelType w:val="multilevel"/>
    <w:tmpl w:val="766834F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68E7ADA"/>
    <w:multiLevelType w:val="multilevel"/>
    <w:tmpl w:val="768E7ADA"/>
    <w:lvl w:ilvl="0" w:tentative="0">
      <w:start w:val="1"/>
      <w:numFmt w:val="upperLetter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9">
    <w:nsid w:val="7AA30EE5"/>
    <w:multiLevelType w:val="multilevel"/>
    <w:tmpl w:val="7AA30EE5"/>
    <w:lvl w:ilvl="0" w:tentative="0">
      <w:start w:val="1"/>
      <w:numFmt w:val="upperLetter"/>
      <w:lvlText w:val="%1."/>
      <w:lvlJc w:val="left"/>
      <w:pPr>
        <w:ind w:left="420" w:hanging="420"/>
      </w:pPr>
      <w:rPr>
        <w:rFonts w:asciiTheme="minorEastAsia" w:hAnsiTheme="minorEastAsia" w:eastAsiaTheme="minor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2"/>
  </w:num>
  <w:num w:numId="5">
    <w:abstractNumId w:val="17"/>
  </w:num>
  <w:num w:numId="6">
    <w:abstractNumId w:val="15"/>
  </w:num>
  <w:num w:numId="7">
    <w:abstractNumId w:val="8"/>
  </w:num>
  <w:num w:numId="8">
    <w:abstractNumId w:val="16"/>
  </w:num>
  <w:num w:numId="9">
    <w:abstractNumId w:val="11"/>
  </w:num>
  <w:num w:numId="10">
    <w:abstractNumId w:val="13"/>
  </w:num>
  <w:num w:numId="11">
    <w:abstractNumId w:val="1"/>
  </w:num>
  <w:num w:numId="12">
    <w:abstractNumId w:val="4"/>
  </w:num>
  <w:num w:numId="13">
    <w:abstractNumId w:val="3"/>
  </w:num>
  <w:num w:numId="14">
    <w:abstractNumId w:val="14"/>
  </w:num>
  <w:num w:numId="15">
    <w:abstractNumId w:val="12"/>
  </w:num>
  <w:num w:numId="16">
    <w:abstractNumId w:val="18"/>
  </w:num>
  <w:num w:numId="17">
    <w:abstractNumId w:val="9"/>
  </w:num>
  <w:num w:numId="18">
    <w:abstractNumId w:val="19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M0tzQysTQwNzIxsbBU0lEKTi0uzszPAykwrAUAn7EF/ywAAAA="/>
  </w:docVars>
  <w:rsids>
    <w:rsidRoot w:val="00660D54"/>
    <w:rsid w:val="00076AF3"/>
    <w:rsid w:val="000941A1"/>
    <w:rsid w:val="00175C28"/>
    <w:rsid w:val="0017642A"/>
    <w:rsid w:val="001A0DFC"/>
    <w:rsid w:val="001B6573"/>
    <w:rsid w:val="001F393D"/>
    <w:rsid w:val="0021193F"/>
    <w:rsid w:val="00232E4D"/>
    <w:rsid w:val="00291DBA"/>
    <w:rsid w:val="0029635C"/>
    <w:rsid w:val="002B307C"/>
    <w:rsid w:val="002E1666"/>
    <w:rsid w:val="002F3366"/>
    <w:rsid w:val="00337859"/>
    <w:rsid w:val="00356F71"/>
    <w:rsid w:val="003641B4"/>
    <w:rsid w:val="00384BCF"/>
    <w:rsid w:val="00387FD3"/>
    <w:rsid w:val="003D7183"/>
    <w:rsid w:val="00441F3D"/>
    <w:rsid w:val="004975EB"/>
    <w:rsid w:val="004A1FED"/>
    <w:rsid w:val="0054215F"/>
    <w:rsid w:val="00562436"/>
    <w:rsid w:val="0062785E"/>
    <w:rsid w:val="00660D54"/>
    <w:rsid w:val="00673DB3"/>
    <w:rsid w:val="00682E19"/>
    <w:rsid w:val="006865CB"/>
    <w:rsid w:val="006F04B2"/>
    <w:rsid w:val="0072274E"/>
    <w:rsid w:val="00736D22"/>
    <w:rsid w:val="007D2441"/>
    <w:rsid w:val="00810F7E"/>
    <w:rsid w:val="00833D15"/>
    <w:rsid w:val="008A16B2"/>
    <w:rsid w:val="00922974"/>
    <w:rsid w:val="0092691E"/>
    <w:rsid w:val="00972B7D"/>
    <w:rsid w:val="009F3246"/>
    <w:rsid w:val="009F6749"/>
    <w:rsid w:val="009F7592"/>
    <w:rsid w:val="00A55A20"/>
    <w:rsid w:val="00A70FCA"/>
    <w:rsid w:val="00A76123"/>
    <w:rsid w:val="00A762DA"/>
    <w:rsid w:val="00B30C37"/>
    <w:rsid w:val="00B81573"/>
    <w:rsid w:val="00B93B47"/>
    <w:rsid w:val="00C34BD9"/>
    <w:rsid w:val="00C42AAE"/>
    <w:rsid w:val="00CD5E85"/>
    <w:rsid w:val="00CE5F95"/>
    <w:rsid w:val="00D03630"/>
    <w:rsid w:val="00D22568"/>
    <w:rsid w:val="00D449B2"/>
    <w:rsid w:val="00D461A7"/>
    <w:rsid w:val="00D5269A"/>
    <w:rsid w:val="00D649F2"/>
    <w:rsid w:val="00D87EC3"/>
    <w:rsid w:val="00DA390C"/>
    <w:rsid w:val="00DC769D"/>
    <w:rsid w:val="00E13E68"/>
    <w:rsid w:val="00E5091D"/>
    <w:rsid w:val="00E668B5"/>
    <w:rsid w:val="00E907F1"/>
    <w:rsid w:val="00F07FAE"/>
    <w:rsid w:val="00F706F1"/>
    <w:rsid w:val="00F73079"/>
    <w:rsid w:val="00FB3E06"/>
    <w:rsid w:val="00FC22B5"/>
    <w:rsid w:val="00FD4E03"/>
    <w:rsid w:val="0A4834B3"/>
    <w:rsid w:val="0BB25634"/>
    <w:rsid w:val="1F3F17C5"/>
    <w:rsid w:val="20641358"/>
    <w:rsid w:val="2C8C46A7"/>
    <w:rsid w:val="7CB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宋体"/>
      <w:kern w:val="2"/>
      <w:sz w:val="24"/>
      <w:szCs w:val="21"/>
      <w:lang w:val="en-US" w:eastAsia="zh-CN" w:bidi="ar-SA"/>
    </w:rPr>
  </w:style>
  <w:style w:type="paragraph" w:styleId="3">
    <w:name w:val="heading 1"/>
    <w:basedOn w:val="1"/>
    <w:next w:val="4"/>
    <w:link w:val="43"/>
    <w:qFormat/>
    <w:uiPriority w:val="9"/>
    <w:pPr>
      <w:keepNext/>
      <w:keepLines/>
      <w:numPr>
        <w:ilvl w:val="0"/>
        <w:numId w:val="1"/>
      </w:numPr>
      <w:spacing w:before="240" w:after="240"/>
      <w:jc w:val="center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link w:val="42"/>
    <w:qFormat/>
    <w:uiPriority w:val="0"/>
    <w:pPr>
      <w:keepNext/>
      <w:keepLines/>
      <w:numPr>
        <w:ilvl w:val="1"/>
        <w:numId w:val="1"/>
      </w:numPr>
      <w:spacing w:before="120" w:after="120"/>
      <w:outlineLvl w:val="1"/>
    </w:pPr>
    <w:rPr>
      <w:rFonts w:ascii="Cambria" w:hAnsi="Cambria"/>
      <w:b/>
      <w:sz w:val="28"/>
    </w:rPr>
  </w:style>
  <w:style w:type="paragraph" w:styleId="2">
    <w:name w:val="heading 3"/>
    <w:basedOn w:val="1"/>
    <w:next w:val="1"/>
    <w:link w:val="39"/>
    <w:qFormat/>
    <w:uiPriority w:val="0"/>
    <w:pPr>
      <w:keepNext/>
      <w:keepLines/>
      <w:numPr>
        <w:ilvl w:val="2"/>
        <w:numId w:val="1"/>
      </w:numPr>
      <w:spacing w:before="120" w:after="120"/>
      <w:outlineLvl w:val="2"/>
    </w:pPr>
    <w:rPr>
      <w:b/>
      <w:sz w:val="28"/>
    </w:rPr>
  </w:style>
  <w:style w:type="paragraph" w:styleId="7">
    <w:name w:val="heading 4"/>
    <w:basedOn w:val="1"/>
    <w:next w:val="1"/>
    <w:link w:val="40"/>
    <w:qFormat/>
    <w:uiPriority w:val="9"/>
    <w:pPr>
      <w:keepNext/>
      <w:keepLines/>
      <w:spacing w:before="120" w:after="120"/>
      <w:ind w:left="284"/>
      <w:outlineLvl w:val="3"/>
    </w:pPr>
    <w:rPr>
      <w:rFonts w:ascii="Cambria" w:hAnsi="Cambria"/>
      <w:b/>
      <w:sz w:val="28"/>
    </w:rPr>
  </w:style>
  <w:style w:type="paragraph" w:styleId="8">
    <w:name w:val="heading 5"/>
    <w:basedOn w:val="1"/>
    <w:next w:val="1"/>
    <w:link w:val="41"/>
    <w:qFormat/>
    <w:uiPriority w:val="9"/>
    <w:pPr>
      <w:keepNext/>
      <w:keepLines/>
      <w:spacing w:before="280" w:after="290" w:line="372" w:lineRule="auto"/>
      <w:ind w:left="1533" w:hanging="1008"/>
      <w:outlineLvl w:val="4"/>
    </w:pPr>
    <w:rPr>
      <w:rFonts w:ascii="Calibri" w:hAnsi="Calibri"/>
      <w:b/>
      <w:sz w:val="28"/>
    </w:rPr>
  </w:style>
  <w:style w:type="paragraph" w:styleId="9">
    <w:name w:val="heading 6"/>
    <w:basedOn w:val="1"/>
    <w:next w:val="1"/>
    <w:link w:val="44"/>
    <w:qFormat/>
    <w:uiPriority w:val="0"/>
    <w:pPr>
      <w:keepNext/>
      <w:keepLines/>
      <w:spacing w:before="240" w:after="64" w:line="317" w:lineRule="auto"/>
      <w:ind w:left="1152" w:hanging="1152"/>
      <w:outlineLvl w:val="5"/>
    </w:pPr>
    <w:rPr>
      <w:rFonts w:ascii="Cambria" w:hAnsi="Cambria"/>
      <w:b/>
    </w:rPr>
  </w:style>
  <w:style w:type="paragraph" w:styleId="10">
    <w:name w:val="heading 7"/>
    <w:basedOn w:val="1"/>
    <w:next w:val="1"/>
    <w:link w:val="45"/>
    <w:qFormat/>
    <w:uiPriority w:val="0"/>
    <w:pPr>
      <w:keepNext/>
      <w:keepLines/>
      <w:spacing w:before="240" w:after="64" w:line="317" w:lineRule="auto"/>
      <w:ind w:left="1086" w:hanging="1296"/>
      <w:outlineLvl w:val="6"/>
    </w:pPr>
    <w:rPr>
      <w:rFonts w:ascii="Calibri" w:hAnsi="Calibri"/>
      <w:b/>
    </w:rPr>
  </w:style>
  <w:style w:type="paragraph" w:styleId="11">
    <w:name w:val="heading 8"/>
    <w:basedOn w:val="1"/>
    <w:next w:val="1"/>
    <w:link w:val="46"/>
    <w:qFormat/>
    <w:uiPriority w:val="0"/>
    <w:pPr>
      <w:keepNext/>
      <w:keepLines/>
      <w:spacing w:before="240" w:after="64" w:line="317" w:lineRule="auto"/>
      <w:ind w:left="1230" w:hanging="1440"/>
      <w:outlineLvl w:val="7"/>
    </w:pPr>
    <w:rPr>
      <w:rFonts w:ascii="Cambria" w:hAnsi="Cambria"/>
    </w:rPr>
  </w:style>
  <w:style w:type="paragraph" w:styleId="12">
    <w:name w:val="heading 9"/>
    <w:basedOn w:val="1"/>
    <w:next w:val="1"/>
    <w:link w:val="47"/>
    <w:qFormat/>
    <w:uiPriority w:val="0"/>
    <w:pPr>
      <w:keepNext/>
      <w:keepLines/>
      <w:spacing w:before="240" w:after="64" w:line="317" w:lineRule="auto"/>
      <w:ind w:left="1374" w:hanging="1584"/>
      <w:outlineLvl w:val="8"/>
    </w:pPr>
    <w:rPr>
      <w:rFonts w:ascii="Cambria" w:hAnsi="Cambria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Message Header"/>
    <w:basedOn w:val="5"/>
    <w:link w:val="68"/>
    <w:qFormat/>
    <w:uiPriority w:val="0"/>
    <w:pPr>
      <w:keepLines/>
      <w:tabs>
        <w:tab w:val="left" w:pos="720"/>
      </w:tabs>
      <w:spacing w:before="218" w:after="218" w:line="180" w:lineRule="atLeast"/>
      <w:ind w:left="720" w:hanging="720"/>
    </w:pPr>
    <w:rPr>
      <w:rFonts w:ascii="Cambria" w:hAnsi="Cambria"/>
      <w:shd w:val="pct20" w:color="auto" w:fill="auto"/>
    </w:rPr>
  </w:style>
  <w:style w:type="paragraph" w:styleId="5">
    <w:name w:val="Body Text"/>
    <w:basedOn w:val="1"/>
    <w:link w:val="63"/>
    <w:qFormat/>
    <w:uiPriority w:val="0"/>
    <w:pPr>
      <w:spacing w:after="120"/>
    </w:pPr>
  </w:style>
  <w:style w:type="paragraph" w:styleId="13">
    <w:name w:val="toc 7"/>
    <w:basedOn w:val="1"/>
    <w:next w:val="1"/>
    <w:qFormat/>
    <w:uiPriority w:val="39"/>
    <w:pPr>
      <w:ind w:left="2520" w:leftChars="1200"/>
    </w:pPr>
    <w:rPr>
      <w:rFonts w:ascii="Calibri" w:hAnsi="Calibri"/>
      <w:szCs w:val="22"/>
    </w:rPr>
  </w:style>
  <w:style w:type="paragraph" w:styleId="14">
    <w:name w:val="caption"/>
    <w:basedOn w:val="1"/>
    <w:next w:val="1"/>
    <w:link w:val="60"/>
    <w:qFormat/>
    <w:uiPriority w:val="0"/>
    <w:pPr>
      <w:spacing w:line="360" w:lineRule="auto"/>
      <w:ind w:firstLine="200" w:firstLineChars="200"/>
    </w:pPr>
    <w:rPr>
      <w:rFonts w:ascii="Arial" w:hAnsi="Arial" w:eastAsia="黑体" w:cs="Arial"/>
      <w:szCs w:val="22"/>
    </w:rPr>
  </w:style>
  <w:style w:type="paragraph" w:styleId="15">
    <w:name w:val="Document Map"/>
    <w:basedOn w:val="1"/>
    <w:link w:val="62"/>
    <w:qFormat/>
    <w:uiPriority w:val="0"/>
    <w:rPr>
      <w:rFonts w:ascii="宋体"/>
      <w:sz w:val="18"/>
    </w:rPr>
  </w:style>
  <w:style w:type="paragraph" w:styleId="16">
    <w:name w:val="Body Text Indent"/>
    <w:basedOn w:val="1"/>
    <w:qFormat/>
    <w:uiPriority w:val="99"/>
    <w:pPr>
      <w:spacing w:after="120"/>
      <w:ind w:left="420" w:leftChars="200"/>
    </w:pPr>
    <w:rPr>
      <w:kern w:val="0"/>
    </w:rPr>
  </w:style>
  <w:style w:type="paragraph" w:styleId="17">
    <w:name w:val="toc 5"/>
    <w:basedOn w:val="1"/>
    <w:next w:val="1"/>
    <w:qFormat/>
    <w:uiPriority w:val="39"/>
    <w:pPr>
      <w:ind w:left="1680" w:leftChars="800"/>
    </w:pPr>
    <w:rPr>
      <w:rFonts w:ascii="Calibri" w:hAnsi="Calibri"/>
      <w:szCs w:val="22"/>
    </w:rPr>
  </w:style>
  <w:style w:type="paragraph" w:styleId="18">
    <w:name w:val="toc 3"/>
    <w:basedOn w:val="1"/>
    <w:next w:val="1"/>
    <w:qFormat/>
    <w:uiPriority w:val="39"/>
    <w:pPr>
      <w:tabs>
        <w:tab w:val="left" w:pos="1560"/>
        <w:tab w:val="right" w:leader="dot" w:pos="8296"/>
      </w:tabs>
      <w:spacing w:line="360" w:lineRule="auto"/>
      <w:ind w:left="840" w:leftChars="400"/>
    </w:pPr>
  </w:style>
  <w:style w:type="paragraph" w:styleId="19">
    <w:name w:val="toc 8"/>
    <w:basedOn w:val="1"/>
    <w:next w:val="1"/>
    <w:qFormat/>
    <w:uiPriority w:val="39"/>
    <w:pPr>
      <w:ind w:left="2940" w:leftChars="1400"/>
    </w:pPr>
    <w:rPr>
      <w:rFonts w:ascii="Calibri" w:hAnsi="Calibri"/>
      <w:szCs w:val="22"/>
    </w:rPr>
  </w:style>
  <w:style w:type="paragraph" w:styleId="20">
    <w:name w:val="Date"/>
    <w:basedOn w:val="1"/>
    <w:next w:val="1"/>
    <w:link w:val="51"/>
    <w:qFormat/>
    <w:uiPriority w:val="99"/>
    <w:pPr>
      <w:ind w:left="100" w:leftChars="2500"/>
    </w:pPr>
    <w:rPr>
      <w:rFonts w:ascii="Calibri" w:hAnsi="Calibri"/>
      <w:szCs w:val="22"/>
    </w:rPr>
  </w:style>
  <w:style w:type="paragraph" w:styleId="21">
    <w:name w:val="endnote text"/>
    <w:basedOn w:val="1"/>
    <w:link w:val="77"/>
    <w:qFormat/>
    <w:uiPriority w:val="99"/>
    <w:pPr>
      <w:snapToGrid w:val="0"/>
    </w:pPr>
  </w:style>
  <w:style w:type="paragraph" w:styleId="22">
    <w:name w:val="Balloon Text"/>
    <w:basedOn w:val="1"/>
    <w:link w:val="66"/>
    <w:qFormat/>
    <w:uiPriority w:val="99"/>
    <w:rPr>
      <w:sz w:val="18"/>
    </w:rPr>
  </w:style>
  <w:style w:type="paragraph" w:styleId="23">
    <w:name w:val="footer"/>
    <w:basedOn w:val="1"/>
    <w:link w:val="67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4">
    <w:name w:val="header"/>
    <w:basedOn w:val="1"/>
    <w:link w:val="5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22"/>
    </w:rPr>
  </w:style>
  <w:style w:type="paragraph" w:styleId="25">
    <w:name w:val="toc 1"/>
    <w:basedOn w:val="1"/>
    <w:next w:val="1"/>
    <w:qFormat/>
    <w:uiPriority w:val="39"/>
    <w:pPr>
      <w:tabs>
        <w:tab w:val="left" w:pos="1050"/>
        <w:tab w:val="right" w:leader="dot" w:pos="8296"/>
      </w:tabs>
      <w:spacing w:line="360" w:lineRule="auto"/>
    </w:pPr>
  </w:style>
  <w:style w:type="paragraph" w:styleId="26">
    <w:name w:val="toc 4"/>
    <w:basedOn w:val="1"/>
    <w:next w:val="1"/>
    <w:qFormat/>
    <w:uiPriority w:val="39"/>
    <w:pPr>
      <w:ind w:left="1260" w:leftChars="600"/>
    </w:pPr>
    <w:rPr>
      <w:rFonts w:ascii="Calibri" w:hAnsi="Calibri"/>
      <w:szCs w:val="22"/>
    </w:rPr>
  </w:style>
  <w:style w:type="paragraph" w:styleId="27">
    <w:name w:val="toc 6"/>
    <w:basedOn w:val="1"/>
    <w:next w:val="1"/>
    <w:qFormat/>
    <w:uiPriority w:val="39"/>
    <w:pPr>
      <w:ind w:left="2100" w:leftChars="1000"/>
    </w:pPr>
    <w:rPr>
      <w:rFonts w:ascii="Calibri" w:hAnsi="Calibri"/>
      <w:szCs w:val="22"/>
    </w:rPr>
  </w:style>
  <w:style w:type="paragraph" w:styleId="28">
    <w:name w:val="toc 2"/>
    <w:basedOn w:val="1"/>
    <w:next w:val="1"/>
    <w:qFormat/>
    <w:uiPriority w:val="39"/>
    <w:pPr>
      <w:spacing w:line="360" w:lineRule="auto"/>
      <w:ind w:left="200" w:leftChars="200"/>
    </w:pPr>
  </w:style>
  <w:style w:type="paragraph" w:styleId="29">
    <w:name w:val="toc 9"/>
    <w:basedOn w:val="1"/>
    <w:next w:val="1"/>
    <w:qFormat/>
    <w:uiPriority w:val="39"/>
    <w:pPr>
      <w:ind w:left="3360" w:leftChars="1600"/>
    </w:pPr>
    <w:rPr>
      <w:rFonts w:ascii="Calibri" w:hAnsi="Calibri"/>
      <w:szCs w:val="22"/>
    </w:rPr>
  </w:style>
  <w:style w:type="paragraph" w:styleId="30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/>
      <w:kern w:val="0"/>
      <w:szCs w:val="24"/>
    </w:rPr>
  </w:style>
  <w:style w:type="paragraph" w:styleId="31">
    <w:name w:val="Title"/>
    <w:basedOn w:val="1"/>
    <w:next w:val="1"/>
    <w:link w:val="76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34">
    <w:name w:val="Strong"/>
    <w:qFormat/>
    <w:uiPriority w:val="0"/>
    <w:rPr>
      <w:b/>
    </w:rPr>
  </w:style>
  <w:style w:type="character" w:styleId="35">
    <w:name w:val="endnote reference"/>
    <w:basedOn w:val="33"/>
    <w:qFormat/>
    <w:uiPriority w:val="99"/>
    <w:rPr>
      <w:vertAlign w:val="superscript"/>
    </w:rPr>
  </w:style>
  <w:style w:type="character" w:styleId="36">
    <w:name w:val="FollowedHyperlink"/>
    <w:qFormat/>
    <w:uiPriority w:val="0"/>
    <w:rPr>
      <w:color w:val="800080"/>
      <w:u w:val="single"/>
    </w:rPr>
  </w:style>
  <w:style w:type="character" w:styleId="37">
    <w:name w:val="Emphasis"/>
    <w:qFormat/>
    <w:uiPriority w:val="0"/>
    <w:rPr>
      <w:i/>
      <w:iCs/>
    </w:rPr>
  </w:style>
  <w:style w:type="character" w:styleId="38">
    <w:name w:val="Hyperlink"/>
    <w:qFormat/>
    <w:uiPriority w:val="99"/>
    <w:rPr>
      <w:color w:val="0000FF"/>
      <w:u w:val="single"/>
    </w:rPr>
  </w:style>
  <w:style w:type="character" w:customStyle="1" w:styleId="39">
    <w:name w:val="标题 3 字符"/>
    <w:basedOn w:val="33"/>
    <w:link w:val="2"/>
    <w:qFormat/>
    <w:uiPriority w:val="0"/>
    <w:rPr>
      <w:rFonts w:ascii="Times New Roman" w:hAnsi="Times New Roman" w:eastAsia="宋体" w:cs="Times New Roman"/>
      <w:b/>
      <w:sz w:val="28"/>
      <w:szCs w:val="20"/>
    </w:rPr>
  </w:style>
  <w:style w:type="character" w:customStyle="1" w:styleId="40">
    <w:name w:val="标题 4 字符"/>
    <w:basedOn w:val="33"/>
    <w:link w:val="7"/>
    <w:qFormat/>
    <w:uiPriority w:val="9"/>
    <w:rPr>
      <w:rFonts w:ascii="Cambria" w:hAnsi="Cambria" w:cs="宋体"/>
      <w:b/>
      <w:kern w:val="2"/>
      <w:sz w:val="28"/>
      <w:szCs w:val="21"/>
    </w:rPr>
  </w:style>
  <w:style w:type="character" w:customStyle="1" w:styleId="41">
    <w:name w:val="标题 5 字符"/>
    <w:basedOn w:val="33"/>
    <w:link w:val="8"/>
    <w:qFormat/>
    <w:uiPriority w:val="9"/>
    <w:rPr>
      <w:rFonts w:ascii="Calibri" w:hAnsi="Calibri" w:eastAsia="宋体" w:cs="Times New Roman"/>
      <w:b/>
      <w:sz w:val="28"/>
      <w:szCs w:val="20"/>
    </w:rPr>
  </w:style>
  <w:style w:type="character" w:customStyle="1" w:styleId="42">
    <w:name w:val="标题 2 字符"/>
    <w:basedOn w:val="33"/>
    <w:link w:val="6"/>
    <w:qFormat/>
    <w:uiPriority w:val="0"/>
    <w:rPr>
      <w:rFonts w:ascii="Cambria" w:hAnsi="Cambria" w:cs="宋体"/>
      <w:b/>
      <w:kern w:val="2"/>
      <w:sz w:val="28"/>
      <w:szCs w:val="21"/>
    </w:rPr>
  </w:style>
  <w:style w:type="character" w:customStyle="1" w:styleId="43">
    <w:name w:val="标题 1 字符"/>
    <w:basedOn w:val="33"/>
    <w:link w:val="3"/>
    <w:qFormat/>
    <w:uiPriority w:val="9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44">
    <w:name w:val="标题 6 字符"/>
    <w:basedOn w:val="33"/>
    <w:link w:val="9"/>
    <w:qFormat/>
    <w:uiPriority w:val="0"/>
    <w:rPr>
      <w:rFonts w:ascii="Cambria" w:hAnsi="Cambria" w:eastAsia="宋体" w:cs="Times New Roman"/>
      <w:b/>
      <w:sz w:val="24"/>
      <w:szCs w:val="20"/>
    </w:rPr>
  </w:style>
  <w:style w:type="character" w:customStyle="1" w:styleId="45">
    <w:name w:val="标题 7 字符"/>
    <w:basedOn w:val="33"/>
    <w:link w:val="10"/>
    <w:qFormat/>
    <w:uiPriority w:val="0"/>
    <w:rPr>
      <w:rFonts w:ascii="Calibri" w:hAnsi="Calibri" w:eastAsia="宋体" w:cs="Times New Roman"/>
      <w:b/>
      <w:sz w:val="24"/>
      <w:szCs w:val="20"/>
    </w:rPr>
  </w:style>
  <w:style w:type="character" w:customStyle="1" w:styleId="46">
    <w:name w:val="标题 8 字符"/>
    <w:basedOn w:val="33"/>
    <w:link w:val="11"/>
    <w:qFormat/>
    <w:uiPriority w:val="0"/>
    <w:rPr>
      <w:rFonts w:ascii="Cambria" w:hAnsi="Cambria" w:eastAsia="宋体" w:cs="Times New Roman"/>
      <w:sz w:val="24"/>
      <w:szCs w:val="20"/>
    </w:rPr>
  </w:style>
  <w:style w:type="character" w:customStyle="1" w:styleId="47">
    <w:name w:val="标题 9 字符"/>
    <w:basedOn w:val="33"/>
    <w:link w:val="12"/>
    <w:qFormat/>
    <w:uiPriority w:val="0"/>
    <w:rPr>
      <w:rFonts w:ascii="Cambria" w:hAnsi="Cambria" w:eastAsia="宋体" w:cs="Times New Roman"/>
      <w:szCs w:val="20"/>
    </w:rPr>
  </w:style>
  <w:style w:type="character" w:customStyle="1" w:styleId="48">
    <w:name w:val="样式 宋体 黑色"/>
    <w:qFormat/>
    <w:uiPriority w:val="0"/>
    <w:rPr>
      <w:rFonts w:ascii="宋体" w:hAnsi="宋体" w:eastAsia="宋体"/>
      <w:color w:val="000000"/>
      <w:sz w:val="21"/>
    </w:rPr>
  </w:style>
  <w:style w:type="character" w:customStyle="1" w:styleId="49">
    <w:name w:val="页眉 字符"/>
    <w:qFormat/>
    <w:uiPriority w:val="99"/>
  </w:style>
  <w:style w:type="character" w:customStyle="1" w:styleId="50">
    <w:name w:val="页眉 字符1"/>
    <w:link w:val="24"/>
    <w:qFormat/>
    <w:uiPriority w:val="0"/>
    <w:rPr>
      <w:rFonts w:ascii="Calibri" w:hAnsi="Calibri" w:eastAsia="宋体"/>
      <w:sz w:val="18"/>
    </w:rPr>
  </w:style>
  <w:style w:type="character" w:customStyle="1" w:styleId="51">
    <w:name w:val="日期 字符"/>
    <w:link w:val="20"/>
    <w:qFormat/>
    <w:uiPriority w:val="99"/>
  </w:style>
  <w:style w:type="character" w:customStyle="1" w:styleId="52">
    <w:name w:val="Char Char5"/>
    <w:qFormat/>
    <w:uiPriority w:val="0"/>
    <w:rPr>
      <w:sz w:val="21"/>
    </w:rPr>
  </w:style>
  <w:style w:type="character" w:customStyle="1" w:styleId="53">
    <w:name w:val="正文文本 Char"/>
    <w:qFormat/>
    <w:uiPriority w:val="0"/>
    <w:rPr>
      <w:sz w:val="21"/>
    </w:rPr>
  </w:style>
  <w:style w:type="character" w:customStyle="1" w:styleId="54">
    <w:name w:val="页眉 Char"/>
    <w:qFormat/>
    <w:uiPriority w:val="99"/>
    <w:rPr>
      <w:sz w:val="18"/>
    </w:rPr>
  </w:style>
  <w:style w:type="character" w:customStyle="1" w:styleId="55">
    <w:name w:val="页脚 Char"/>
    <w:qFormat/>
    <w:uiPriority w:val="99"/>
    <w:rPr>
      <w:sz w:val="18"/>
    </w:rPr>
  </w:style>
  <w:style w:type="character" w:customStyle="1" w:styleId="56">
    <w:name w:val="批注框文本 Char"/>
    <w:qFormat/>
    <w:uiPriority w:val="99"/>
    <w:rPr>
      <w:sz w:val="18"/>
    </w:rPr>
  </w:style>
  <w:style w:type="character" w:customStyle="1" w:styleId="57">
    <w:name w:val="占位符文本1"/>
    <w:qFormat/>
    <w:uiPriority w:val="0"/>
    <w:rPr>
      <w:color w:val="808080"/>
    </w:rPr>
  </w:style>
  <w:style w:type="character" w:customStyle="1" w:styleId="58">
    <w:name w:val="文档结构图 Char"/>
    <w:qFormat/>
    <w:uiPriority w:val="0"/>
    <w:rPr>
      <w:rFonts w:ascii="宋体" w:eastAsia="宋体"/>
      <w:sz w:val="18"/>
    </w:rPr>
  </w:style>
  <w:style w:type="character" w:customStyle="1" w:styleId="59">
    <w:name w:val="信息标题 Char"/>
    <w:qFormat/>
    <w:uiPriority w:val="0"/>
    <w:rPr>
      <w:rFonts w:ascii="Cambria" w:hAnsi="Cambria" w:eastAsia="宋体"/>
      <w:sz w:val="24"/>
      <w:shd w:val="pct20" w:color="auto" w:fill="auto"/>
    </w:rPr>
  </w:style>
  <w:style w:type="character" w:customStyle="1" w:styleId="60">
    <w:name w:val="题注 字符"/>
    <w:link w:val="14"/>
    <w:qFormat/>
    <w:uiPriority w:val="0"/>
    <w:rPr>
      <w:rFonts w:ascii="Arial" w:hAnsi="Arial" w:eastAsia="黑体" w:cs="Arial"/>
    </w:rPr>
  </w:style>
  <w:style w:type="paragraph" w:customStyle="1" w:styleId="61">
    <w:name w:val="符号标题"/>
    <w:basedOn w:val="1"/>
    <w:qFormat/>
    <w:uiPriority w:val="0"/>
    <w:pPr>
      <w:tabs>
        <w:tab w:val="left" w:pos="1200"/>
        <w:tab w:val="left" w:pos="1260"/>
      </w:tabs>
      <w:adjustRightInd w:val="0"/>
      <w:snapToGrid w:val="0"/>
      <w:spacing w:line="312" w:lineRule="auto"/>
      <w:ind w:left="1260" w:hanging="409"/>
      <w:jc w:val="center"/>
    </w:pPr>
    <w:rPr>
      <w:szCs w:val="24"/>
    </w:rPr>
  </w:style>
  <w:style w:type="character" w:customStyle="1" w:styleId="62">
    <w:name w:val="文档结构图 字符"/>
    <w:basedOn w:val="33"/>
    <w:link w:val="15"/>
    <w:qFormat/>
    <w:uiPriority w:val="0"/>
    <w:rPr>
      <w:rFonts w:ascii="宋体" w:hAnsi="Times New Roman" w:eastAsia="宋体" w:cs="Times New Roman"/>
      <w:sz w:val="18"/>
      <w:szCs w:val="20"/>
    </w:rPr>
  </w:style>
  <w:style w:type="character" w:customStyle="1" w:styleId="63">
    <w:name w:val="正文文本 字符"/>
    <w:basedOn w:val="33"/>
    <w:link w:val="5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64">
    <w:name w:val="页眉 Char2"/>
    <w:basedOn w:val="3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5">
    <w:name w:val="日期 Char1"/>
    <w:basedOn w:val="33"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66">
    <w:name w:val="批注框文本 字符"/>
    <w:basedOn w:val="33"/>
    <w:link w:val="22"/>
    <w:qFormat/>
    <w:uiPriority w:val="99"/>
    <w:rPr>
      <w:rFonts w:ascii="Times New Roman" w:hAnsi="Times New Roman" w:eastAsia="宋体" w:cs="Times New Roman"/>
      <w:sz w:val="18"/>
      <w:szCs w:val="20"/>
    </w:rPr>
  </w:style>
  <w:style w:type="character" w:customStyle="1" w:styleId="67">
    <w:name w:val="页脚 字符"/>
    <w:basedOn w:val="33"/>
    <w:link w:val="23"/>
    <w:qFormat/>
    <w:uiPriority w:val="99"/>
    <w:rPr>
      <w:rFonts w:ascii="Times New Roman" w:hAnsi="Times New Roman" w:eastAsia="宋体" w:cs="Times New Roman"/>
      <w:sz w:val="18"/>
      <w:szCs w:val="20"/>
    </w:rPr>
  </w:style>
  <w:style w:type="character" w:customStyle="1" w:styleId="68">
    <w:name w:val="信息标题 字符"/>
    <w:basedOn w:val="33"/>
    <w:link w:val="4"/>
    <w:qFormat/>
    <w:uiPriority w:val="0"/>
    <w:rPr>
      <w:rFonts w:ascii="Cambria" w:hAnsi="Cambria" w:eastAsia="宋体" w:cs="Times New Roman"/>
      <w:sz w:val="24"/>
      <w:szCs w:val="20"/>
    </w:rPr>
  </w:style>
  <w:style w:type="paragraph" w:customStyle="1" w:styleId="69">
    <w:name w:val="列出段落1"/>
    <w:basedOn w:val="1"/>
    <w:qFormat/>
    <w:uiPriority w:val="0"/>
    <w:pPr>
      <w:ind w:firstLine="420" w:firstLineChars="200"/>
    </w:pPr>
  </w:style>
  <w:style w:type="paragraph" w:customStyle="1" w:styleId="70">
    <w:name w:val="DCI正文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71">
    <w:name w:val="Char"/>
    <w:basedOn w:val="1"/>
    <w:qFormat/>
    <w:uiPriority w:val="0"/>
    <w:rPr>
      <w:szCs w:val="24"/>
    </w:rPr>
  </w:style>
  <w:style w:type="paragraph" w:styleId="72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73">
    <w:name w:val="TOC 标题1"/>
    <w:basedOn w:val="3"/>
    <w:next w:val="1"/>
    <w:qFormat/>
    <w:uiPriority w:val="39"/>
    <w:pPr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customStyle="1" w:styleId="74">
    <w:name w:val="_Style 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75">
    <w:name w:val="_Style 2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76">
    <w:name w:val="标题 字符"/>
    <w:basedOn w:val="33"/>
    <w:link w:val="3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77">
    <w:name w:val="尾注文本 字符"/>
    <w:basedOn w:val="33"/>
    <w:link w:val="21"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78">
    <w:name w:val="TOC 标题2"/>
    <w:basedOn w:val="3"/>
    <w:next w:val="1"/>
    <w:semiHidden/>
    <w:unhideWhenUsed/>
    <w:qFormat/>
    <w:uiPriority w:val="39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7" Type="http://schemas.openxmlformats.org/officeDocument/2006/relationships/fontTable" Target="fontTable.xml"/><Relationship Id="rId86" Type="http://schemas.openxmlformats.org/officeDocument/2006/relationships/customXml" Target="../customXml/item2.xml"/><Relationship Id="rId85" Type="http://schemas.openxmlformats.org/officeDocument/2006/relationships/numbering" Target="numbering.xml"/><Relationship Id="rId84" Type="http://schemas.openxmlformats.org/officeDocument/2006/relationships/customXml" Target="../customXml/item1.xml"/><Relationship Id="rId83" Type="http://schemas.openxmlformats.org/officeDocument/2006/relationships/image" Target="media/image74.png"/><Relationship Id="rId82" Type="http://schemas.openxmlformats.org/officeDocument/2006/relationships/image" Target="media/image73.png"/><Relationship Id="rId81" Type="http://schemas.openxmlformats.org/officeDocument/2006/relationships/image" Target="media/image72.png"/><Relationship Id="rId80" Type="http://schemas.openxmlformats.org/officeDocument/2006/relationships/image" Target="media/image71.png"/><Relationship Id="rId8" Type="http://schemas.openxmlformats.org/officeDocument/2006/relationships/header" Target="header4.xml"/><Relationship Id="rId79" Type="http://schemas.openxmlformats.org/officeDocument/2006/relationships/image" Target="media/image70.png"/><Relationship Id="rId78" Type="http://schemas.openxmlformats.org/officeDocument/2006/relationships/image" Target="media/image69.png"/><Relationship Id="rId77" Type="http://schemas.openxmlformats.org/officeDocument/2006/relationships/image" Target="media/image68.png"/><Relationship Id="rId76" Type="http://schemas.openxmlformats.org/officeDocument/2006/relationships/image" Target="media/image67.png"/><Relationship Id="rId75" Type="http://schemas.openxmlformats.org/officeDocument/2006/relationships/image" Target="media/image66.png"/><Relationship Id="rId74" Type="http://schemas.openxmlformats.org/officeDocument/2006/relationships/image" Target="media/image65.png"/><Relationship Id="rId73" Type="http://schemas.openxmlformats.org/officeDocument/2006/relationships/image" Target="media/image64.png"/><Relationship Id="rId72" Type="http://schemas.openxmlformats.org/officeDocument/2006/relationships/image" Target="media/image63.png"/><Relationship Id="rId71" Type="http://schemas.openxmlformats.org/officeDocument/2006/relationships/image" Target="media/image62.png"/><Relationship Id="rId70" Type="http://schemas.openxmlformats.org/officeDocument/2006/relationships/image" Target="media/image61.png"/><Relationship Id="rId7" Type="http://schemas.openxmlformats.org/officeDocument/2006/relationships/header" Target="header3.xml"/><Relationship Id="rId69" Type="http://schemas.openxmlformats.org/officeDocument/2006/relationships/image" Target="media/image60.png"/><Relationship Id="rId68" Type="http://schemas.openxmlformats.org/officeDocument/2006/relationships/image" Target="media/image59.png"/><Relationship Id="rId67" Type="http://schemas.openxmlformats.org/officeDocument/2006/relationships/image" Target="media/image58.png"/><Relationship Id="rId66" Type="http://schemas.openxmlformats.org/officeDocument/2006/relationships/image" Target="media/image57.png"/><Relationship Id="rId65" Type="http://schemas.openxmlformats.org/officeDocument/2006/relationships/image" Target="media/image56.png"/><Relationship Id="rId64" Type="http://schemas.openxmlformats.org/officeDocument/2006/relationships/image" Target="media/image55.png"/><Relationship Id="rId63" Type="http://schemas.openxmlformats.org/officeDocument/2006/relationships/image" Target="media/image54.png"/><Relationship Id="rId62" Type="http://schemas.openxmlformats.org/officeDocument/2006/relationships/image" Target="media/image53.png"/><Relationship Id="rId61" Type="http://schemas.openxmlformats.org/officeDocument/2006/relationships/image" Target="media/image52.png"/><Relationship Id="rId60" Type="http://schemas.openxmlformats.org/officeDocument/2006/relationships/image" Target="media/image51.png"/><Relationship Id="rId6" Type="http://schemas.openxmlformats.org/officeDocument/2006/relationships/footer" Target="footer2.xml"/><Relationship Id="rId59" Type="http://schemas.openxmlformats.org/officeDocument/2006/relationships/image" Target="media/image50.png"/><Relationship Id="rId58" Type="http://schemas.openxmlformats.org/officeDocument/2006/relationships/image" Target="media/image49.png"/><Relationship Id="rId57" Type="http://schemas.openxmlformats.org/officeDocument/2006/relationships/image" Target="media/image48.png"/><Relationship Id="rId56" Type="http://schemas.openxmlformats.org/officeDocument/2006/relationships/image" Target="media/image47.jpeg"/><Relationship Id="rId55" Type="http://schemas.openxmlformats.org/officeDocument/2006/relationships/image" Target="media/image46.png"/><Relationship Id="rId54" Type="http://schemas.openxmlformats.org/officeDocument/2006/relationships/image" Target="media/image45.png"/><Relationship Id="rId53" Type="http://schemas.openxmlformats.org/officeDocument/2006/relationships/image" Target="media/image44.jpeg"/><Relationship Id="rId52" Type="http://schemas.openxmlformats.org/officeDocument/2006/relationships/image" Target="media/image43.jpeg"/><Relationship Id="rId51" Type="http://schemas.openxmlformats.org/officeDocument/2006/relationships/image" Target="media/image42.jpeg"/><Relationship Id="rId50" Type="http://schemas.openxmlformats.org/officeDocument/2006/relationships/image" Target="media/image41.jpeg"/><Relationship Id="rId5" Type="http://schemas.openxmlformats.org/officeDocument/2006/relationships/footer" Target="footer1.xml"/><Relationship Id="rId49" Type="http://schemas.openxmlformats.org/officeDocument/2006/relationships/image" Target="media/image40.jpeg"/><Relationship Id="rId48" Type="http://schemas.openxmlformats.org/officeDocument/2006/relationships/image" Target="media/image39.jpe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png"/><Relationship Id="rId42" Type="http://schemas.openxmlformats.org/officeDocument/2006/relationships/image" Target="media/image33.pn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header" Target="header2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096B1B-1F6A-4968-8F20-B88E902DBF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2814</Words>
  <Characters>3085</Characters>
  <Lines>66</Lines>
  <Paragraphs>18</Paragraphs>
  <TotalTime>0</TotalTime>
  <ScaleCrop>false</ScaleCrop>
  <LinksUpToDate>false</LinksUpToDate>
  <CharactersWithSpaces>3207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2021-02-05T06:16:00Z</dcterms:created>
  <dc:creator>骆贵娥(UE000258)</dc:creator>
  <cp:lastModifiedBy>admin</cp:lastModifiedBy>
  <cp:lastPrinted>2020-09-11T10:23:00Z</cp:lastPrinted>
  <dcterms:modified xsi:type="dcterms:W3CDTF">2025-10-16T09:05:37Z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eyJoZGlkIjoiYmU0NGVjZGYzZmRmODljZGE4NDU3NjAyNjAxZDI2NTIiLCJ1c2VySWQiOiI5OTQyNTgzNjQifQ==</vt:lpwstr>
  </property>
  <property fmtid="{D5CDD505-2E9C-101B-9397-08002B2CF9AE}" pid="4" name="ICV">
    <vt:lpwstr>1CDA4988B5C040AAB446E92B69EF6940_12</vt:lpwstr>
  </property>
</Properties>
</file>