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86006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24E628">
      <w:pPr>
        <w:ind w:firstLine="5440" w:firstLineChars="170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粤府土审（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</w:rPr>
        <w:t>）〔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183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5F14B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373D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广东省人民政府关于广州市花都区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狮岭时尚智造</w:t>
      </w:r>
    </w:p>
    <w:p w14:paraId="17AF8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产业园项目一期改造项目涉及“三地”</w:t>
      </w:r>
    </w:p>
    <w:p w14:paraId="59CBF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办理征收手续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的批复</w:t>
      </w:r>
    </w:p>
    <w:p w14:paraId="7C5A1A57">
      <w:pPr>
        <w:rPr>
          <w:rFonts w:hint="eastAsia"/>
          <w:b w:val="0"/>
          <w:bCs w:val="0"/>
          <w:sz w:val="44"/>
          <w:szCs w:val="44"/>
        </w:rPr>
      </w:pPr>
    </w:p>
    <w:p w14:paraId="33C4932D">
      <w:pPr>
        <w:rPr>
          <w:rFonts w:hint="eastAsia"/>
        </w:rPr>
      </w:pPr>
    </w:p>
    <w:p w14:paraId="31916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广州市人民政府:</w:t>
      </w:r>
    </w:p>
    <w:p w14:paraId="63143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广州市规划和自然资源局关于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花都区狮岭时尚智造产业园项目一期改造项目涉及“三地”办理征收手续的来文</w:t>
      </w:r>
      <w:r>
        <w:rPr>
          <w:rFonts w:hint="eastAsia" w:ascii="仿宋_GB2312" w:hAnsi="仿宋_GB2312" w:eastAsia="仿宋_GB2312" w:cs="仿宋_GB2312"/>
          <w:sz w:val="32"/>
          <w:szCs w:val="32"/>
        </w:rPr>
        <w:t>已通过审核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根据《中华人民共和国土地管理法》第四十五、四十六条及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广东省“三旧”改造政策规定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，批复如下:</w:t>
      </w:r>
    </w:p>
    <w:p w14:paraId="1CF00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一、同意你市将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花都区狮岭镇联合经济联合社及其属下六一、白池塘、新联经济合作社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集体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建设用地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0.0504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收</w:t>
      </w:r>
      <w:r>
        <w:rPr>
          <w:rFonts w:hint="eastAsia" w:ascii="仿宋_GB2312" w:hAnsi="仿宋_GB2312" w:eastAsia="仿宋_GB2312" w:cs="仿宋_GB2312"/>
          <w:sz w:val="32"/>
          <w:szCs w:val="32"/>
        </w:rPr>
        <w:t>为国有建设用地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；上述土地经办理征收手续后依照规定作为“三地”纳入花都区狮岭时尚智造产业园项目一期改造项目改造范围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7792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二、请你市人民政府按照省有关“三旧”改造的政策要求供应土地，并组织改造主体按照经批准的改造方案实施改造。该宗用地在详细规划中安排为一类工业用地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防护绿地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和公园绿地，</w:t>
      </w:r>
      <w:r>
        <w:rPr>
          <w:rFonts w:hint="eastAsia" w:ascii="仿宋_GB2312" w:hAnsi="仿宋_GB2312" w:eastAsia="仿宋_GB2312" w:cs="仿宋_GB2312"/>
          <w:sz w:val="32"/>
          <w:szCs w:val="32"/>
        </w:rPr>
        <w:t>供地时土地用途应与上述规划安排相符合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。同时，供地方式、供地规模、供地标准等应严格按照国家和省的有关规定执行，切实做到节约集约用地。</w:t>
      </w:r>
    </w:p>
    <w:p w14:paraId="22FF0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三、请你市人民政府督促花都区人民政府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将该宗用地与改造项目主体地块一并按规定发布征地公告，履行有关批后实施程序，切实保障有关土地权利人的合法权益。</w:t>
      </w:r>
      <w:r>
        <w:rPr>
          <w:rFonts w:hint="eastAsia" w:ascii="仿宋_GB2312" w:hAnsi="仿宋_GB2312" w:eastAsia="仿宋_GB2312" w:cs="仿宋_GB2312"/>
          <w:sz w:val="32"/>
          <w:szCs w:val="32"/>
        </w:rPr>
        <w:t>征地补偿安置不落实的，不得强行使用被征土地。你市相关不动产登记机构依此办理集体土地所有权注销或变更登记。</w:t>
      </w:r>
    </w:p>
    <w:p w14:paraId="10FE3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四、使用土地涉及有关税费的收缴或调整，请按有关规定办理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796D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</w:p>
    <w:p w14:paraId="553CC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  <w:bookmarkStart w:id="0" w:name="_GoBack"/>
      <w:bookmarkEnd w:id="0"/>
    </w:p>
    <w:p w14:paraId="67169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</w:p>
    <w:p w14:paraId="1FB74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广东省人民政府</w:t>
      </w:r>
    </w:p>
    <w:p w14:paraId="11EBD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5174100A">
      <w:pPr>
        <w:rPr>
          <w:rFonts w:hint="eastAsia"/>
        </w:rPr>
      </w:pPr>
    </w:p>
    <w:p w14:paraId="558148E4">
      <w:pPr>
        <w:rPr>
          <w:rFonts w:hint="eastAsia"/>
        </w:rPr>
      </w:pPr>
    </w:p>
    <w:p w14:paraId="6BE02860">
      <w:pPr>
        <w:rPr>
          <w:rFonts w:hint="eastAsia"/>
        </w:rPr>
      </w:pPr>
    </w:p>
    <w:p w14:paraId="43F12700">
      <w:pPr>
        <w:rPr>
          <w:rFonts w:hint="eastAsia"/>
        </w:rPr>
      </w:pPr>
    </w:p>
    <w:p w14:paraId="5D9AD089">
      <w:pPr>
        <w:rPr>
          <w:rFonts w:hint="eastAsia"/>
        </w:rPr>
      </w:pPr>
    </w:p>
    <w:p w14:paraId="6BF835A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公开方式:主动公开</w:t>
      </w:r>
    </w:p>
    <w:p w14:paraId="61E09BF7">
      <w:pPr>
        <w:ind w:left="1598" w:leftChars="304" w:hanging="960" w:hangingChars="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抄送:国家自然资源督察广州局，财政部广东监管局，国家税务总局广东省税务局，广东省自然资源厅、广东省财政厅</w:t>
      </w:r>
    </w:p>
    <w:p w14:paraId="6A1EC207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日印发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4078B3"/>
    <w:rsid w:val="27183C48"/>
    <w:rsid w:val="7171521A"/>
    <w:rsid w:val="7540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2024-12-20T05:30:00Z</dcterms:created>
  <dc:creator>不我是假刘邦</dc:creator>
  <cp:lastModifiedBy>Administrator</cp:lastModifiedBy>
  <dcterms:modified xsi:type="dcterms:W3CDTF">2025-10-20T07:55:37Z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8560BD70D08D48A99E99EF57897FD88D_11</vt:lpwstr>
  </property>
</Properties>
</file>