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lang w:val="en-US" w:eastAsia="zh-CN"/>
        </w:rPr>
      </w:pPr>
      <w:r>
        <w:rPr>
          <w:rFonts w:hint="default" w:ascii="Times New Roman" w:hAnsi="Times New Roman" w:eastAsia="方正小标宋_GBK" w:cs="Times New Roman"/>
          <w:b w:val="0"/>
          <w:bCs/>
          <w:color w:val="000000"/>
          <w:sz w:val="44"/>
          <w:szCs w:val="44"/>
          <w:lang w:val="en-US" w:eastAsia="zh-CN"/>
        </w:rPr>
        <w:t>关于广州市天河区202</w:t>
      </w:r>
      <w:r>
        <w:rPr>
          <w:rFonts w:hint="eastAsia" w:eastAsia="方正小标宋_GBK" w:cs="Times New Roman"/>
          <w:b w:val="0"/>
          <w:bCs/>
          <w:color w:val="000000"/>
          <w:sz w:val="44"/>
          <w:szCs w:val="44"/>
          <w:lang w:val="en-US" w:eastAsia="zh-CN"/>
        </w:rPr>
        <w:t>5</w:t>
      </w:r>
      <w:r>
        <w:rPr>
          <w:rFonts w:hint="default" w:ascii="Times New Roman" w:hAnsi="Times New Roman" w:eastAsia="方正小标宋_GBK" w:cs="Times New Roman"/>
          <w:b w:val="0"/>
          <w:bCs/>
          <w:color w:val="000000"/>
          <w:sz w:val="44"/>
          <w:szCs w:val="44"/>
          <w:lang w:val="en-US" w:eastAsia="zh-CN"/>
        </w:rPr>
        <w:t>年度第</w:t>
      </w:r>
      <w:r>
        <w:rPr>
          <w:rFonts w:hint="eastAsia" w:eastAsia="方正小标宋_GBK" w:cs="Times New Roman"/>
          <w:b w:val="0"/>
          <w:bCs/>
          <w:color w:val="000000"/>
          <w:sz w:val="44"/>
          <w:szCs w:val="44"/>
          <w:lang w:val="en-US" w:eastAsia="zh-CN"/>
        </w:rPr>
        <w:t>十七</w:t>
      </w:r>
      <w:r>
        <w:rPr>
          <w:rFonts w:hint="default" w:ascii="Times New Roman" w:hAnsi="Times New Roman" w:eastAsia="方正小标宋_GBK" w:cs="Times New Roman"/>
          <w:b w:val="0"/>
          <w:bCs/>
          <w:color w:val="000000"/>
          <w:sz w:val="44"/>
          <w:szCs w:val="44"/>
          <w:lang w:val="en-US" w:eastAsia="zh-CN"/>
        </w:rPr>
        <w:t>批次</w:t>
      </w:r>
      <w:r>
        <w:rPr>
          <w:rFonts w:hint="eastAsia" w:eastAsia="方正小标宋_GBK" w:cs="Times New Roman"/>
          <w:b w:val="0"/>
          <w:bCs/>
          <w:color w:val="000000"/>
          <w:sz w:val="44"/>
          <w:szCs w:val="44"/>
          <w:lang w:val="en-US" w:eastAsia="zh-CN"/>
        </w:rPr>
        <w:t>城镇</w:t>
      </w:r>
      <w:r>
        <w:rPr>
          <w:rFonts w:hint="default" w:ascii="Times New Roman" w:hAnsi="Times New Roman" w:eastAsia="方正小标宋_GBK" w:cs="Times New Roman"/>
          <w:b w:val="0"/>
          <w:bCs/>
          <w:color w:val="000000"/>
          <w:sz w:val="44"/>
          <w:szCs w:val="44"/>
          <w:lang w:val="en-US" w:eastAsia="zh-CN"/>
        </w:rPr>
        <w:t>建设用地</w:t>
      </w:r>
      <w:r>
        <w:rPr>
          <w:rFonts w:hint="eastAsia" w:eastAsia="方正小标宋_GBK" w:cs="Times New Roman"/>
          <w:b w:val="0"/>
          <w:bCs/>
          <w:color w:val="000000"/>
          <w:sz w:val="44"/>
          <w:szCs w:val="44"/>
          <w:lang w:val="en-US" w:eastAsia="zh-CN"/>
        </w:rPr>
        <w:t>（低效用地）</w:t>
      </w:r>
      <w:r>
        <w:rPr>
          <w:rFonts w:hint="default" w:ascii="Times New Roman" w:hAnsi="Times New Roman" w:eastAsia="方正小标宋_GBK" w:cs="Times New Roman"/>
          <w:b w:val="0"/>
          <w:bCs/>
          <w:color w:val="000000"/>
          <w:sz w:val="44"/>
          <w:szCs w:val="44"/>
          <w:lang w:val="en-US" w:eastAsia="zh-CN"/>
        </w:rPr>
        <w:t>征地项目被征地农民养老保障方案</w:t>
      </w:r>
    </w:p>
    <w:p>
      <w:pPr>
        <w:spacing w:line="560" w:lineRule="exact"/>
        <w:ind w:right="-14"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                  </w:t>
      </w:r>
    </w:p>
    <w:p>
      <w:pPr>
        <w:spacing w:line="560" w:lineRule="exact"/>
        <w:ind w:right="-14"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依照《中华人民共和国土地管理法》</w:t>
      </w:r>
      <w:r>
        <w:rPr>
          <w:rFonts w:hint="eastAsia" w:cs="Times New Roman"/>
          <w:lang w:val="en-US" w:eastAsia="zh-CN"/>
        </w:rPr>
        <w:t>、</w:t>
      </w:r>
      <w:r>
        <w:rPr>
          <w:rFonts w:hint="default" w:ascii="Times New Roman" w:hAnsi="Times New Roman" w:cs="Times New Roman"/>
          <w:lang w:val="en-US" w:eastAsia="zh-CN"/>
        </w:rPr>
        <w:t>《关于切实做好被征地农民社会保障工作有关问题的通知》（劳社部发〔2007〕14号）、《广东省人民政府办公厅转发省人力资源社会保障厅关于进一步完善我省被征地农民养老保障政策意见的通知》（粤府办〔2021〕22号）和《广州市人民政府办公厅转发</w:t>
      </w:r>
      <w:r>
        <w:rPr>
          <w:rFonts w:hint="eastAsia" w:ascii="仿宋_GB2312" w:hAnsi="Times New Roman" w:cs="Times New Roman"/>
          <w:spacing w:val="16"/>
        </w:rPr>
        <w:t>关于进一步完善</w:t>
      </w:r>
      <w:r>
        <w:rPr>
          <w:rFonts w:hint="default" w:ascii="Times New Roman" w:hAnsi="Times New Roman" w:cs="Times New Roman"/>
          <w:lang w:val="en-US" w:eastAsia="zh-CN"/>
        </w:rPr>
        <w:t>我省被征地农民养老保障政策意见的通知》（穗府办规〔2022〕3号）有关规定精神，拟定广州市天河区202</w:t>
      </w:r>
      <w:r>
        <w:rPr>
          <w:rFonts w:hint="eastAsia" w:cs="Times New Roman"/>
          <w:lang w:val="en-US" w:eastAsia="zh-CN"/>
        </w:rPr>
        <w:t>5</w:t>
      </w:r>
      <w:r>
        <w:rPr>
          <w:rFonts w:hint="default" w:ascii="Times New Roman" w:hAnsi="Times New Roman" w:cs="Times New Roman"/>
          <w:lang w:val="en-US" w:eastAsia="zh-CN"/>
        </w:rPr>
        <w:t>年度第</w:t>
      </w:r>
      <w:r>
        <w:rPr>
          <w:rFonts w:hint="eastAsia" w:cs="Times New Roman"/>
          <w:lang w:val="en-US" w:eastAsia="zh-CN"/>
        </w:rPr>
        <w:t>十七</w:t>
      </w:r>
      <w:r>
        <w:rPr>
          <w:rFonts w:hint="default" w:ascii="Times New Roman" w:hAnsi="Times New Roman" w:cs="Times New Roman"/>
          <w:lang w:val="en-US" w:eastAsia="zh-CN"/>
        </w:rPr>
        <w:t>批次</w:t>
      </w:r>
      <w:r>
        <w:rPr>
          <w:rFonts w:hint="eastAsia" w:cs="Times New Roman"/>
          <w:lang w:val="en-US" w:eastAsia="zh-CN"/>
        </w:rPr>
        <w:t>城镇</w:t>
      </w:r>
      <w:r>
        <w:rPr>
          <w:rFonts w:hint="default" w:ascii="Times New Roman" w:hAnsi="Times New Roman" w:cs="Times New Roman"/>
          <w:lang w:val="en-US" w:eastAsia="zh-CN"/>
        </w:rPr>
        <w:t>建设用地</w:t>
      </w:r>
      <w:r>
        <w:rPr>
          <w:rFonts w:hint="eastAsia" w:cs="Times New Roman"/>
          <w:lang w:val="en-US" w:eastAsia="zh-CN"/>
        </w:rPr>
        <w:t>（低效用地）</w:t>
      </w:r>
      <w:r>
        <w:rPr>
          <w:rFonts w:hint="default" w:ascii="Times New Roman" w:hAnsi="Times New Roman" w:cs="Times New Roman"/>
          <w:lang w:val="en-US" w:eastAsia="zh-CN"/>
        </w:rPr>
        <w:t>项目被征地农民养老保障方案如下：</w:t>
      </w:r>
    </w:p>
    <w:p>
      <w:pPr>
        <w:spacing w:line="560" w:lineRule="exact"/>
        <w:ind w:right="-14" w:firstLine="640" w:firstLineChars="200"/>
        <w:rPr>
          <w:rFonts w:hint="default" w:ascii="Times New Roman" w:hAnsi="Times New Roman" w:eastAsia="黑体" w:cs="Times New Roman"/>
          <w:bCs/>
          <w:kern w:val="0"/>
          <w:shd w:val="clear" w:color="auto" w:fill="FFFFFF"/>
          <w:lang w:eastAsia="zh-CN" w:bidi="ar"/>
        </w:rPr>
      </w:pPr>
      <w:r>
        <w:rPr>
          <w:rFonts w:hint="default" w:ascii="Times New Roman" w:hAnsi="Times New Roman" w:eastAsia="黑体" w:cs="Times New Roman"/>
          <w:bCs/>
          <w:kern w:val="0"/>
          <w:shd w:val="clear" w:color="auto" w:fill="FFFFFF"/>
          <w:lang w:eastAsia="zh-CN" w:bidi="ar"/>
        </w:rPr>
        <w:t>一、对广州市天河区</w:t>
      </w:r>
      <w:r>
        <w:rPr>
          <w:rFonts w:hint="default" w:ascii="Times New Roman" w:hAnsi="Times New Roman" w:eastAsia="黑体" w:cs="Times New Roman"/>
          <w:bCs/>
          <w:kern w:val="0"/>
          <w:shd w:val="clear" w:color="auto" w:fill="FFFFFF"/>
          <w:lang w:val="en-US" w:eastAsia="zh-CN" w:bidi="ar"/>
        </w:rPr>
        <w:t>202</w:t>
      </w:r>
      <w:r>
        <w:rPr>
          <w:rFonts w:hint="eastAsia" w:eastAsia="黑体" w:cs="Times New Roman"/>
          <w:bCs/>
          <w:kern w:val="0"/>
          <w:shd w:val="clear" w:color="auto" w:fill="FFFFFF"/>
          <w:lang w:val="en-US" w:eastAsia="zh-CN" w:bidi="ar"/>
        </w:rPr>
        <w:t>5</w:t>
      </w:r>
      <w:r>
        <w:rPr>
          <w:rFonts w:hint="default" w:ascii="Times New Roman" w:hAnsi="Times New Roman" w:eastAsia="黑体" w:cs="Times New Roman"/>
          <w:bCs/>
          <w:kern w:val="0"/>
          <w:shd w:val="clear" w:color="auto" w:fill="FFFFFF"/>
          <w:lang w:val="en-US" w:eastAsia="zh-CN" w:bidi="ar"/>
        </w:rPr>
        <w:t>年度第</w:t>
      </w:r>
      <w:r>
        <w:rPr>
          <w:rFonts w:hint="eastAsia" w:eastAsia="黑体" w:cs="Times New Roman"/>
          <w:bCs/>
          <w:kern w:val="0"/>
          <w:shd w:val="clear" w:color="auto" w:fill="FFFFFF"/>
          <w:lang w:val="en-US" w:eastAsia="zh-CN" w:bidi="ar"/>
        </w:rPr>
        <w:t>十七</w:t>
      </w:r>
      <w:r>
        <w:rPr>
          <w:rFonts w:hint="default" w:ascii="Times New Roman" w:hAnsi="Times New Roman" w:eastAsia="黑体" w:cs="Times New Roman"/>
          <w:bCs/>
          <w:kern w:val="0"/>
          <w:shd w:val="clear" w:color="auto" w:fill="FFFFFF"/>
          <w:lang w:val="en-US" w:eastAsia="zh-CN" w:bidi="ar"/>
        </w:rPr>
        <w:t>批次</w:t>
      </w:r>
      <w:r>
        <w:rPr>
          <w:rFonts w:hint="eastAsia" w:eastAsia="黑体" w:cs="Times New Roman"/>
          <w:bCs/>
          <w:kern w:val="0"/>
          <w:shd w:val="clear" w:color="auto" w:fill="FFFFFF"/>
          <w:lang w:val="en-US" w:eastAsia="zh-CN" w:bidi="ar"/>
        </w:rPr>
        <w:t>城镇</w:t>
      </w:r>
      <w:r>
        <w:rPr>
          <w:rFonts w:hint="default" w:ascii="Times New Roman" w:hAnsi="Times New Roman" w:eastAsia="黑体" w:cs="Times New Roman"/>
          <w:bCs/>
          <w:kern w:val="0"/>
          <w:shd w:val="clear" w:color="auto" w:fill="FFFFFF"/>
          <w:lang w:val="en-US" w:eastAsia="zh-CN" w:bidi="ar"/>
        </w:rPr>
        <w:t>建设用地</w:t>
      </w:r>
      <w:r>
        <w:rPr>
          <w:rFonts w:hint="eastAsia" w:ascii="Times New Roman" w:hAnsi="Times New Roman" w:eastAsia="黑体" w:cs="Times New Roman"/>
          <w:bCs/>
          <w:kern w:val="0"/>
          <w:shd w:val="clear" w:color="auto" w:fill="FFFFFF"/>
          <w:lang w:val="en-US" w:eastAsia="zh-CN" w:bidi="ar"/>
        </w:rPr>
        <w:t>（</w:t>
      </w:r>
      <w:r>
        <w:rPr>
          <w:rFonts w:hint="eastAsia" w:eastAsia="黑体" w:cs="Times New Roman"/>
          <w:bCs/>
          <w:kern w:val="0"/>
          <w:shd w:val="clear" w:color="auto" w:fill="FFFFFF"/>
          <w:lang w:val="en-US" w:eastAsia="zh-CN" w:bidi="ar"/>
        </w:rPr>
        <w:t>低效用地</w:t>
      </w:r>
      <w:r>
        <w:rPr>
          <w:rFonts w:hint="eastAsia" w:ascii="Times New Roman" w:hAnsi="Times New Roman" w:eastAsia="黑体" w:cs="Times New Roman"/>
          <w:bCs/>
          <w:kern w:val="0"/>
          <w:shd w:val="clear" w:color="auto" w:fill="FFFFFF"/>
          <w:lang w:val="en-US" w:eastAsia="zh-CN" w:bidi="ar"/>
        </w:rPr>
        <w:t>）</w:t>
      </w:r>
      <w:r>
        <w:rPr>
          <w:rFonts w:hint="default" w:ascii="Times New Roman" w:hAnsi="Times New Roman" w:eastAsia="黑体" w:cs="Times New Roman"/>
          <w:bCs/>
          <w:kern w:val="0"/>
          <w:shd w:val="clear" w:color="auto" w:fill="FFFFFF"/>
          <w:lang w:eastAsia="zh-CN" w:bidi="ar"/>
        </w:rPr>
        <w:t>项目涉及的被征地农民实施社会养老保障。</w:t>
      </w:r>
    </w:p>
    <w:p>
      <w:pPr>
        <w:spacing w:line="560" w:lineRule="exact"/>
        <w:ind w:right="-14" w:firstLine="640" w:firstLineChars="200"/>
        <w:rPr>
          <w:rFonts w:hint="default" w:ascii="Times New Roman" w:hAnsi="Times New Roman" w:cs="Times New Roman"/>
        </w:rPr>
      </w:pPr>
      <w:r>
        <w:rPr>
          <w:rFonts w:hint="default" w:ascii="Times New Roman" w:hAnsi="Times New Roman" w:eastAsia="黑体" w:cs="Times New Roman"/>
          <w:bCs/>
          <w:kern w:val="0"/>
          <w:shd w:val="clear" w:color="auto" w:fill="FFFFFF"/>
          <w:lang w:bidi="ar"/>
        </w:rPr>
        <w:t>二、征地社保费筹集。</w:t>
      </w:r>
      <w:r>
        <w:rPr>
          <w:rFonts w:hint="default" w:ascii="Times New Roman" w:hAnsi="Times New Roman" w:cs="Times New Roman"/>
        </w:rPr>
        <w:t>依据</w:t>
      </w:r>
      <w:r>
        <w:rPr>
          <w:rFonts w:hint="eastAsia" w:cs="Times New Roman"/>
          <w:lang w:eastAsia="zh-CN"/>
        </w:rPr>
        <w:t>广州</w:t>
      </w:r>
      <w:r>
        <w:rPr>
          <w:rFonts w:hint="default" w:ascii="Times New Roman" w:hAnsi="Times New Roman" w:cs="Times New Roman"/>
        </w:rPr>
        <w:t>市规划和自然资源局</w:t>
      </w:r>
      <w:r>
        <w:rPr>
          <w:rFonts w:hint="default" w:ascii="Times New Roman" w:hAnsi="Times New Roman" w:cs="Times New Roman"/>
          <w:lang w:eastAsia="zh-CN"/>
        </w:rPr>
        <w:t>天河区</w:t>
      </w:r>
      <w:r>
        <w:rPr>
          <w:rFonts w:hint="default" w:ascii="Times New Roman" w:hAnsi="Times New Roman" w:cs="Times New Roman"/>
        </w:rPr>
        <w:t>分局提供</w:t>
      </w:r>
      <w:r>
        <w:rPr>
          <w:rFonts w:hint="default" w:ascii="Times New Roman" w:hAnsi="Times New Roman" w:cs="Times New Roman"/>
          <w:lang w:eastAsia="zh-CN"/>
        </w:rPr>
        <w:t>的《项目征地基本</w:t>
      </w:r>
      <w:r>
        <w:rPr>
          <w:rFonts w:hint="default" w:ascii="Times New Roman" w:hAnsi="Times New Roman" w:cs="Times New Roman"/>
        </w:rPr>
        <w:t>情况</w:t>
      </w:r>
      <w:r>
        <w:rPr>
          <w:rFonts w:hint="default" w:ascii="Times New Roman" w:hAnsi="Times New Roman" w:cs="Times New Roman"/>
          <w:lang w:eastAsia="zh-CN"/>
        </w:rPr>
        <w:t>证明》</w:t>
      </w:r>
      <w:r>
        <w:rPr>
          <w:rFonts w:hint="default" w:ascii="Times New Roman" w:hAnsi="Times New Roman" w:cs="Times New Roman"/>
        </w:rPr>
        <w:t>，</w:t>
      </w:r>
      <w:r>
        <w:rPr>
          <w:rFonts w:hint="default" w:ascii="Times New Roman" w:hAnsi="Times New Roman" w:cs="Times New Roman"/>
          <w:kern w:val="2"/>
          <w:shd w:val="clear" w:color="auto" w:fill="auto"/>
          <w:lang w:bidi="ar-SA"/>
        </w:rPr>
        <w:t>该项目</w:t>
      </w:r>
      <w:r>
        <w:rPr>
          <w:rFonts w:hint="default" w:ascii="Times New Roman" w:hAnsi="Times New Roman" w:cs="Times New Roman"/>
          <w:kern w:val="2"/>
        </w:rPr>
        <w:t>征收我区</w:t>
      </w:r>
      <w:r>
        <w:rPr>
          <w:rFonts w:hint="eastAsia" w:cs="Times New Roman"/>
          <w:kern w:val="2"/>
          <w:lang w:eastAsia="zh-CN"/>
        </w:rPr>
        <w:t>凤凰</w:t>
      </w:r>
      <w:r>
        <w:rPr>
          <w:rFonts w:hint="default" w:ascii="Times New Roman" w:hAnsi="Times New Roman" w:cs="Times New Roman"/>
          <w:kern w:val="2"/>
          <w:sz w:val="32"/>
          <w:szCs w:val="32"/>
        </w:rPr>
        <w:t>街</w:t>
      </w:r>
      <w:r>
        <w:rPr>
          <w:rFonts w:hint="eastAsia" w:cs="Times New Roman"/>
          <w:kern w:val="2"/>
          <w:sz w:val="32"/>
          <w:szCs w:val="32"/>
          <w:lang w:eastAsia="zh-CN"/>
        </w:rPr>
        <w:t>柯木塱</w:t>
      </w:r>
      <w:r>
        <w:rPr>
          <w:rFonts w:hint="default" w:ascii="Times New Roman" w:hAnsi="Times New Roman" w:cs="Times New Roman"/>
          <w:kern w:val="2"/>
          <w:sz w:val="32"/>
          <w:szCs w:val="32"/>
          <w:lang w:eastAsia="zh-CN"/>
        </w:rPr>
        <w:t>股份合作经济联社</w:t>
      </w:r>
      <w:r>
        <w:rPr>
          <w:rFonts w:hint="eastAsia" w:cs="Times New Roman"/>
          <w:kern w:val="2"/>
          <w:sz w:val="32"/>
          <w:szCs w:val="32"/>
          <w:lang w:val="en-US" w:eastAsia="zh-CN"/>
        </w:rPr>
        <w:t>集体</w:t>
      </w:r>
      <w:r>
        <w:rPr>
          <w:rFonts w:hint="default" w:ascii="Times New Roman" w:hAnsi="Times New Roman" w:cs="Times New Roman"/>
        </w:rPr>
        <w:t>土地面积</w:t>
      </w:r>
      <w:r>
        <w:rPr>
          <w:rFonts w:hint="eastAsia" w:cs="Times New Roman"/>
          <w:lang w:val="en-US" w:eastAsia="zh-CN"/>
        </w:rPr>
        <w:t>6.4740亩</w:t>
      </w:r>
      <w:r>
        <w:rPr>
          <w:rFonts w:hint="default" w:ascii="Times New Roman" w:hAnsi="Times New Roman" w:cs="Times New Roman"/>
          <w:color w:val="auto"/>
          <w:kern w:val="2"/>
          <w:shd w:val="clear" w:color="auto" w:fill="auto"/>
          <w:lang w:bidi="ar-SA"/>
        </w:rPr>
        <w:t>，其中</w:t>
      </w:r>
      <w:r>
        <w:rPr>
          <w:rFonts w:hint="eastAsia" w:cs="Times New Roman"/>
          <w:color w:val="auto"/>
          <w:kern w:val="2"/>
          <w:shd w:val="clear" w:color="auto" w:fill="auto"/>
          <w:lang w:val="en-US" w:eastAsia="zh-CN" w:bidi="ar-SA"/>
        </w:rPr>
        <w:t>0</w:t>
      </w:r>
      <w:r>
        <w:rPr>
          <w:rFonts w:hint="default" w:ascii="Times New Roman" w:hAnsi="Times New Roman" w:cs="Times New Roman"/>
          <w:color w:val="auto"/>
          <w:kern w:val="2"/>
          <w:shd w:val="clear" w:color="auto" w:fill="auto"/>
          <w:lang w:bidi="ar-SA"/>
        </w:rPr>
        <w:t>亩属于农村集体经济组织留用地</w:t>
      </w:r>
      <w:r>
        <w:rPr>
          <w:rFonts w:hint="default" w:ascii="Times New Roman" w:hAnsi="Times New Roman" w:cs="Times New Roman"/>
        </w:rPr>
        <w:t>，</w:t>
      </w:r>
      <w:r>
        <w:rPr>
          <w:rFonts w:hint="eastAsia" w:ascii="仿宋_GB2312" w:hAnsi="仿宋_GB2312" w:cs="仿宋_GB2312"/>
          <w:kern w:val="2"/>
          <w:highlight w:val="none"/>
          <w:shd w:val="clear" w:color="auto" w:fill="auto"/>
          <w:lang w:bidi="ar-SA"/>
        </w:rPr>
        <w:t>目前</w:t>
      </w:r>
      <w:r>
        <w:rPr>
          <w:rFonts w:hint="eastAsia" w:ascii="仿宋_GB2312" w:hAnsi="仿宋_GB2312" w:cs="仿宋_GB2312"/>
          <w:highlight w:val="none"/>
        </w:rPr>
        <w:t>征地双方尚未完成征地补偿安置协议签订</w:t>
      </w:r>
      <w:r>
        <w:rPr>
          <w:rFonts w:hint="default" w:ascii="Times New Roman" w:hAnsi="Times New Roman" w:cs="Times New Roman"/>
          <w:highlight w:val="none"/>
        </w:rPr>
        <w:t>。</w:t>
      </w:r>
      <w:r>
        <w:rPr>
          <w:rFonts w:hint="default" w:ascii="Times New Roman" w:hAnsi="Times New Roman" w:cs="Times New Roman"/>
        </w:rPr>
        <w:t>该项目征地社保费应按</w:t>
      </w:r>
      <w:r>
        <w:rPr>
          <w:rFonts w:hint="default" w:ascii="Times New Roman" w:hAnsi="Times New Roman" w:cs="Times New Roman"/>
          <w:lang w:val="en-US" w:eastAsia="zh-CN"/>
        </w:rPr>
        <w:t>5.5</w:t>
      </w:r>
      <w:r>
        <w:rPr>
          <w:rFonts w:hint="default" w:ascii="Times New Roman" w:hAnsi="Times New Roman" w:cs="Times New Roman"/>
        </w:rPr>
        <w:t>万</w:t>
      </w:r>
      <w:r>
        <w:rPr>
          <w:rFonts w:hint="default" w:ascii="Times New Roman" w:hAnsi="Times New Roman" w:cs="Times New Roman"/>
          <w:lang w:eastAsia="zh-CN"/>
        </w:rPr>
        <w:t>元</w:t>
      </w:r>
      <w:r>
        <w:rPr>
          <w:rFonts w:hint="default" w:ascii="Times New Roman" w:hAnsi="Times New Roman" w:cs="Times New Roman"/>
        </w:rPr>
        <w:t>/亩的标准计提（即征地补偿安置方案制定时，我区每亩平均征收农用地综合区片地价</w:t>
      </w:r>
      <w:r>
        <w:rPr>
          <w:rFonts w:hint="default" w:ascii="Times New Roman" w:hAnsi="Times New Roman" w:cs="Times New Roman"/>
          <w:lang w:val="en-US" w:eastAsia="zh-CN"/>
        </w:rPr>
        <w:t>51</w:t>
      </w:r>
      <w:r>
        <w:rPr>
          <w:rFonts w:hint="default" w:ascii="Times New Roman" w:hAnsi="Times New Roman" w:cs="Times New Roman"/>
        </w:rPr>
        <w:t>万元/亩乘以对应广州市</w:t>
      </w:r>
      <w:r>
        <w:rPr>
          <w:rFonts w:hint="default" w:ascii="Times New Roman" w:hAnsi="Times New Roman" w:cs="Times New Roman"/>
          <w:lang w:eastAsia="zh-CN"/>
        </w:rPr>
        <w:t>第五</w:t>
      </w:r>
      <w:r>
        <w:rPr>
          <w:rFonts w:hint="default" w:ascii="Times New Roman" w:hAnsi="Times New Roman" w:cs="Times New Roman"/>
        </w:rPr>
        <w:t>级</w:t>
      </w:r>
      <w:r>
        <w:rPr>
          <w:rFonts w:hint="default" w:ascii="Times New Roman" w:hAnsi="Times New Roman" w:cs="Times New Roman"/>
          <w:lang w:eastAsia="zh-CN"/>
        </w:rPr>
        <w:t>第十一</w:t>
      </w:r>
      <w:r>
        <w:rPr>
          <w:rFonts w:hint="default" w:ascii="Times New Roman" w:hAnsi="Times New Roman" w:cs="Times New Roman"/>
        </w:rPr>
        <w:t>档计提比例</w:t>
      </w:r>
      <w:r>
        <w:rPr>
          <w:rFonts w:hint="default" w:ascii="Times New Roman" w:hAnsi="Times New Roman" w:cs="Times New Roman"/>
          <w:lang w:val="en-US" w:eastAsia="zh-CN"/>
        </w:rPr>
        <w:t>10</w:t>
      </w:r>
      <w:r>
        <w:rPr>
          <w:rFonts w:hint="default" w:ascii="Times New Roman" w:hAnsi="Times New Roman" w:cs="Times New Roman"/>
        </w:rPr>
        <w:t>%，因计算结果</w:t>
      </w:r>
      <w:r>
        <w:rPr>
          <w:rFonts w:hint="default" w:ascii="Times New Roman" w:hAnsi="Times New Roman" w:cs="Times New Roman"/>
          <w:lang w:val="en-US" w:eastAsia="zh-CN"/>
        </w:rPr>
        <w:t>5.1</w:t>
      </w:r>
      <w:r>
        <w:rPr>
          <w:rFonts w:hint="default" w:ascii="Times New Roman" w:hAnsi="Times New Roman" w:cs="Times New Roman"/>
        </w:rPr>
        <w:t>万元/亩低于该档最低计提标准</w:t>
      </w:r>
      <w:r>
        <w:rPr>
          <w:rFonts w:hint="default" w:ascii="Times New Roman" w:hAnsi="Times New Roman" w:cs="Times New Roman"/>
          <w:lang w:val="en-US" w:eastAsia="zh-CN"/>
        </w:rPr>
        <w:t>5.5</w:t>
      </w:r>
      <w:r>
        <w:rPr>
          <w:rFonts w:hint="default" w:ascii="Times New Roman" w:hAnsi="Times New Roman" w:cs="Times New Roman"/>
        </w:rPr>
        <w:t>万元/亩，按最低计提标准执行），</w:t>
      </w:r>
      <w:r>
        <w:rPr>
          <w:rFonts w:hint="default" w:ascii="Times New Roman" w:hAnsi="Times New Roman" w:cs="Times New Roman"/>
          <w:highlight w:val="none"/>
        </w:rPr>
        <w:t>其中</w:t>
      </w:r>
      <w:r>
        <w:rPr>
          <w:rFonts w:hint="eastAsia" w:cs="Times New Roman"/>
          <w:highlight w:val="none"/>
          <w:lang w:val="en-US" w:eastAsia="zh-CN"/>
        </w:rPr>
        <w:t>0</w:t>
      </w:r>
      <w:r>
        <w:rPr>
          <w:rFonts w:hint="default" w:ascii="Times New Roman" w:hAnsi="Times New Roman" w:cs="Times New Roman"/>
          <w:highlight w:val="none"/>
        </w:rPr>
        <w:t>亩属于农村集体经济组织留用地，按规定不计提征地社保费，</w:t>
      </w:r>
      <w:r>
        <w:rPr>
          <w:rFonts w:hint="default" w:ascii="Times New Roman" w:hAnsi="Times New Roman" w:cs="Times New Roman"/>
        </w:rPr>
        <w:t>需计提资金共</w:t>
      </w:r>
      <w:r>
        <w:rPr>
          <w:rFonts w:hint="eastAsia" w:cs="Times New Roman"/>
          <w:lang w:val="en-US" w:eastAsia="zh-CN"/>
        </w:rPr>
        <w:t>35.61</w:t>
      </w:r>
      <w:r>
        <w:rPr>
          <w:rFonts w:hint="default" w:ascii="Times New Roman" w:hAnsi="Times New Roman" w:cs="Times New Roman"/>
        </w:rPr>
        <w:t>万元由征地主体（用地单位）一次性预存入</w:t>
      </w:r>
      <w:r>
        <w:rPr>
          <w:rFonts w:hint="default" w:ascii="Times New Roman" w:hAnsi="Times New Roman" w:cs="Times New Roman"/>
          <w:lang w:eastAsia="zh-CN"/>
        </w:rPr>
        <w:t>天河</w:t>
      </w:r>
      <w:r>
        <w:rPr>
          <w:rFonts w:hint="default" w:ascii="Times New Roman" w:hAnsi="Times New Roman" w:cs="Times New Roman"/>
        </w:rPr>
        <w:t>区人力资源社会保障</w:t>
      </w:r>
      <w:r>
        <w:rPr>
          <w:rFonts w:hint="default" w:ascii="Times New Roman" w:hAnsi="Times New Roman" w:cs="Times New Roman"/>
          <w:lang w:eastAsia="zh-CN"/>
        </w:rPr>
        <w:t>局</w:t>
      </w:r>
      <w:r>
        <w:rPr>
          <w:rFonts w:hint="default" w:ascii="Times New Roman" w:hAnsi="Times New Roman" w:cs="Times New Roman"/>
        </w:rPr>
        <w:t>开设的“收缴被征地农民养老保障资金过渡户”，计入征地成本，纳入工程项目概算。</w:t>
      </w:r>
    </w:p>
    <w:p>
      <w:pPr>
        <w:spacing w:line="560" w:lineRule="exact"/>
        <w:ind w:firstLine="640" w:firstLineChars="200"/>
        <w:rPr>
          <w:rFonts w:hint="default" w:ascii="Times New Roman" w:hAnsi="Times New Roman" w:cs="Times New Roman"/>
        </w:rPr>
      </w:pPr>
      <w:r>
        <w:rPr>
          <w:rFonts w:hint="default" w:ascii="Times New Roman" w:hAnsi="Times New Roman" w:eastAsia="黑体" w:cs="Times New Roman"/>
          <w:bCs/>
          <w:kern w:val="0"/>
          <w:shd w:val="clear" w:color="auto" w:fill="FFFFFF"/>
          <w:lang w:bidi="ar"/>
        </w:rPr>
        <w:t>三、征地社保费补贴对象。</w:t>
      </w:r>
      <w:r>
        <w:rPr>
          <w:rFonts w:hint="default" w:ascii="Times New Roman" w:hAnsi="Times New Roman" w:cs="Times New Roman"/>
        </w:rP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spacing w:line="560" w:lineRule="exact"/>
        <w:ind w:firstLine="640" w:firstLineChars="200"/>
        <w:rPr>
          <w:rFonts w:hint="default" w:ascii="Times New Roman" w:hAnsi="Times New Roman" w:cs="Times New Roman"/>
        </w:rPr>
      </w:pPr>
      <w:r>
        <w:rPr>
          <w:rFonts w:hint="default" w:ascii="Times New Roman" w:hAnsi="Times New Roman" w:eastAsia="黑体" w:cs="Times New Roman"/>
          <w:bCs/>
          <w:color w:val="auto"/>
          <w:kern w:val="0"/>
          <w:shd w:val="clear" w:color="auto" w:fill="FFFFFF"/>
          <w:lang w:bidi="ar"/>
        </w:rPr>
        <w:t>四、征地社保费</w:t>
      </w:r>
      <w:r>
        <w:rPr>
          <w:rFonts w:hint="eastAsia" w:eastAsia="黑体" w:cs="Times New Roman"/>
          <w:bCs/>
          <w:color w:val="auto"/>
          <w:kern w:val="0"/>
          <w:shd w:val="clear" w:color="auto" w:fill="FFFFFF"/>
          <w:lang w:eastAsia="zh-CN" w:bidi="ar"/>
        </w:rPr>
        <w:t>分配</w:t>
      </w:r>
      <w:r>
        <w:rPr>
          <w:rFonts w:hint="default" w:ascii="Times New Roman" w:hAnsi="Times New Roman" w:eastAsia="黑体" w:cs="Times New Roman"/>
          <w:bCs/>
          <w:color w:val="auto"/>
          <w:kern w:val="0"/>
          <w:shd w:val="clear" w:color="auto" w:fill="FFFFFF"/>
          <w:lang w:bidi="ar"/>
        </w:rPr>
        <w:t>。</w:t>
      </w:r>
      <w:r>
        <w:rPr>
          <w:rFonts w:hint="eastAsia" w:ascii="仿宋_GB2312" w:hAnsi="仿宋_GB2312" w:eastAsia="仿宋_GB2312" w:cs="仿宋_GB2312"/>
          <w:b/>
          <w:color w:val="auto"/>
        </w:rPr>
        <w:t>一是</w:t>
      </w:r>
      <w:r>
        <w:rPr>
          <w:rFonts w:ascii="仿宋_GB2312" w:hAnsi="仿宋_GB2312" w:eastAsia="仿宋_GB2312" w:cs="仿宋_GB2312"/>
          <w:b w:val="0"/>
          <w:bCs/>
          <w:color w:val="auto"/>
        </w:rPr>
        <w:t>征地社保</w:t>
      </w:r>
      <w:r>
        <w:rPr>
          <w:rFonts w:ascii="仿宋_GB2312" w:hAnsi="仿宋_GB2312" w:cs="仿宋_GB2312"/>
          <w:color w:val="auto"/>
        </w:rPr>
        <w:t>费</w:t>
      </w:r>
      <w:r>
        <w:rPr>
          <w:rFonts w:hint="eastAsia" w:ascii="仿宋_GB2312" w:hAnsi="仿宋_GB2312" w:cs="仿宋_GB2312"/>
          <w:color w:val="auto"/>
        </w:rPr>
        <w:t>专款用于被征地农民</w:t>
      </w:r>
      <w:r>
        <w:rPr>
          <w:rFonts w:hint="eastAsia" w:ascii="仿宋_GB2312" w:hAnsi="仿宋_GB2312" w:cs="仿宋_GB2312"/>
          <w:color w:val="auto"/>
          <w:lang w:val="en-US" w:eastAsia="zh-CN"/>
        </w:rPr>
        <w:t>的基本</w:t>
      </w:r>
      <w:r>
        <w:rPr>
          <w:rFonts w:hint="eastAsia" w:ascii="仿宋_GB2312" w:hAnsi="仿宋_GB2312" w:cs="仿宋_GB2312"/>
          <w:color w:val="auto"/>
        </w:rPr>
        <w:t>养老保险</w:t>
      </w:r>
      <w:r>
        <w:rPr>
          <w:rFonts w:hint="eastAsia" w:ascii="仿宋_GB2312" w:hAnsi="仿宋_GB2312" w:cs="仿宋_GB2312"/>
          <w:color w:val="auto"/>
          <w:lang w:val="en-US" w:eastAsia="zh-CN"/>
        </w:rPr>
        <w:t>补贴。</w:t>
      </w:r>
      <w:r>
        <w:rPr>
          <w:rFonts w:hint="eastAsia" w:ascii="仿宋_GB2312" w:hAnsi="仿宋_GB2312" w:cs="仿宋_GB2312"/>
          <w:b/>
          <w:bCs/>
          <w:color w:val="auto"/>
          <w:lang w:val="en-US" w:eastAsia="zh-CN"/>
        </w:rPr>
        <w:t>二是</w:t>
      </w:r>
      <w:r>
        <w:rPr>
          <w:rFonts w:hint="eastAsia" w:ascii="仿宋_GB2312" w:hAnsi="仿宋_GB2312" w:cs="仿宋_GB2312"/>
          <w:b w:val="0"/>
          <w:bCs/>
          <w:color w:val="auto"/>
          <w:lang w:val="en-US" w:eastAsia="zh-CN"/>
        </w:rPr>
        <w:t>落实“</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b w:val="0"/>
          <w:bCs/>
          <w:color w:val="auto"/>
          <w:lang w:eastAsia="zh-CN"/>
        </w:rPr>
        <w:t>凤凰</w:t>
      </w:r>
      <w:r>
        <w:rPr>
          <w:rFonts w:hint="eastAsia" w:ascii="仿宋_GB2312" w:hAnsi="仿宋_GB2312" w:cs="仿宋_GB2312"/>
          <w:color w:val="auto"/>
        </w:rPr>
        <w:t>街</w:t>
      </w:r>
      <w:r>
        <w:rPr>
          <w:rFonts w:hint="eastAsia" w:ascii="仿宋_GB2312" w:hAnsi="仿宋_GB2312" w:cs="仿宋_GB2312"/>
          <w:color w:val="auto"/>
          <w:lang w:val="en-US" w:eastAsia="zh-CN"/>
        </w:rPr>
        <w:t>道</w:t>
      </w:r>
      <w:r>
        <w:rPr>
          <w:rFonts w:hint="eastAsia" w:ascii="仿宋_GB2312" w:hAnsi="仿宋_GB2312" w:cs="仿宋_GB2312"/>
          <w:color w:val="auto"/>
        </w:rPr>
        <w:t>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pPr>
        <w:tabs>
          <w:tab w:val="left" w:pos="5402"/>
        </w:tabs>
        <w:ind w:left="1600" w:leftChars="200" w:hanging="960" w:hangingChars="300"/>
        <w:rPr>
          <w:rFonts w:hint="default" w:ascii="Times New Roman" w:hAnsi="Times New Roman" w:cs="Times New Roman"/>
        </w:rPr>
      </w:pPr>
      <w:r>
        <w:rPr>
          <w:rFonts w:hint="default" w:ascii="Times New Roman" w:hAnsi="Times New Roman" w:cs="Times New Roman"/>
        </w:rPr>
        <w:t>附表：</w:t>
      </w:r>
      <w:r>
        <w:rPr>
          <w:rFonts w:hint="default" w:ascii="Times New Roman" w:hAnsi="Times New Roman" w:cs="Times New Roman"/>
          <w:lang w:eastAsia="zh-CN"/>
        </w:rPr>
        <w:t>广州市天河区</w:t>
      </w:r>
      <w:r>
        <w:rPr>
          <w:rFonts w:hint="default" w:ascii="Times New Roman" w:hAnsi="Times New Roman" w:cs="Times New Roman"/>
          <w:lang w:val="en-US" w:eastAsia="zh-CN"/>
        </w:rPr>
        <w:t>202</w:t>
      </w:r>
      <w:r>
        <w:rPr>
          <w:rFonts w:hint="eastAsia" w:cs="Times New Roman"/>
          <w:lang w:val="en-US" w:eastAsia="zh-CN"/>
        </w:rPr>
        <w:t>5</w:t>
      </w:r>
      <w:r>
        <w:rPr>
          <w:rFonts w:hint="default" w:ascii="Times New Roman" w:hAnsi="Times New Roman" w:cs="Times New Roman"/>
          <w:lang w:val="en-US" w:eastAsia="zh-CN"/>
        </w:rPr>
        <w:t>年度第</w:t>
      </w:r>
      <w:r>
        <w:rPr>
          <w:rFonts w:hint="eastAsia" w:cs="Times New Roman"/>
          <w:lang w:val="en-US" w:eastAsia="zh-CN"/>
        </w:rPr>
        <w:t>十七</w:t>
      </w:r>
      <w:r>
        <w:rPr>
          <w:rFonts w:hint="default" w:ascii="Times New Roman" w:hAnsi="Times New Roman" w:cs="Times New Roman"/>
          <w:lang w:val="en-US" w:eastAsia="zh-CN"/>
        </w:rPr>
        <w:t>批次</w:t>
      </w:r>
      <w:r>
        <w:rPr>
          <w:rFonts w:hint="eastAsia" w:cs="Times New Roman"/>
          <w:lang w:val="en-US" w:eastAsia="zh-CN"/>
        </w:rPr>
        <w:t>城镇</w:t>
      </w:r>
      <w:r>
        <w:rPr>
          <w:rFonts w:hint="default" w:ascii="Times New Roman" w:hAnsi="Times New Roman" w:cs="Times New Roman"/>
          <w:lang w:val="en-US" w:eastAsia="zh-CN"/>
        </w:rPr>
        <w:t>建设用地</w:t>
      </w:r>
      <w:r>
        <w:rPr>
          <w:rFonts w:hint="eastAsia" w:cs="Times New Roman"/>
          <w:lang w:val="en-US" w:eastAsia="zh-CN"/>
        </w:rPr>
        <w:t>（低效用地）</w:t>
      </w:r>
      <w:r>
        <w:rPr>
          <w:rFonts w:hint="default" w:ascii="Times New Roman" w:hAnsi="Times New Roman" w:cs="Times New Roman"/>
          <w:lang w:eastAsia="zh-CN"/>
        </w:rPr>
        <w:t>征收</w:t>
      </w:r>
      <w:r>
        <w:rPr>
          <w:rFonts w:hint="default" w:ascii="Times New Roman" w:hAnsi="Times New Roman" w:cs="Times New Roman"/>
        </w:rPr>
        <w:t>土地</w:t>
      </w:r>
      <w:r>
        <w:rPr>
          <w:rFonts w:hint="default" w:ascii="Times New Roman" w:hAnsi="Times New Roman" w:cs="Times New Roman"/>
          <w:lang w:eastAsia="zh-CN"/>
        </w:rPr>
        <w:t>及</w:t>
      </w:r>
      <w:r>
        <w:rPr>
          <w:rFonts w:hint="default" w:ascii="Times New Roman" w:hAnsi="Times New Roman" w:cs="Times New Roman"/>
        </w:rPr>
        <w:t xml:space="preserve">养老保障情况表 </w:t>
      </w:r>
    </w:p>
    <w:p>
      <w:pPr>
        <w:pStyle w:val="2"/>
        <w:ind w:left="0" w:leftChars="0" w:firstLine="0" w:firstLineChars="0"/>
        <w:rPr>
          <w:rFonts w:hint="default" w:ascii="Times New Roman" w:hAnsi="Times New Roman" w:cs="Times New Roman"/>
        </w:rPr>
      </w:pPr>
    </w:p>
    <w:p>
      <w:pPr>
        <w:tabs>
          <w:tab w:val="left" w:pos="5402"/>
        </w:tabs>
        <w:ind w:left="1600" w:leftChars="200" w:hanging="960" w:hangingChars="300"/>
        <w:jc w:val="right"/>
        <w:rPr>
          <w:rFonts w:hint="default" w:ascii="Times New Roman" w:hAnsi="Times New Roman" w:cs="Times New Roman"/>
          <w:lang w:val="en-US" w:eastAsia="zh-CN"/>
        </w:rPr>
      </w:pPr>
      <w:r>
        <w:rPr>
          <w:rFonts w:hint="default" w:ascii="Times New Roman" w:hAnsi="Times New Roman" w:cs="Times New Roman"/>
          <w:lang w:val="en-US" w:eastAsia="zh-CN"/>
        </w:rPr>
        <w:t>广州市天河区人力资源和社会保障局</w:t>
      </w:r>
    </w:p>
    <w:p>
      <w:pPr>
        <w:tabs>
          <w:tab w:val="left" w:pos="5402"/>
        </w:tabs>
        <w:ind w:left="1600" w:leftChars="200" w:hanging="960" w:hangingChars="300"/>
        <w:jc w:val="both"/>
        <w:rPr>
          <w:rFonts w:hint="default" w:ascii="Times New Roman" w:hAnsi="Times New Roman" w:eastAsia="黑体" w:cs="Times New Roman"/>
        </w:rPr>
      </w:pPr>
      <w:r>
        <w:rPr>
          <w:rFonts w:hint="default" w:ascii="Times New Roman" w:hAnsi="Times New Roman" w:cs="Times New Roman"/>
          <w:lang w:val="en-US" w:eastAsia="zh-CN"/>
        </w:rPr>
        <w:t xml:space="preserve">                    </w:t>
      </w:r>
      <w:r>
        <w:rPr>
          <w:rFonts w:hint="eastAsia" w:cs="Times New Roman"/>
          <w:lang w:val="en-US" w:eastAsia="zh-CN"/>
        </w:rPr>
        <w:t xml:space="preserve">           </w:t>
      </w:r>
      <w:r>
        <w:rPr>
          <w:rFonts w:hint="default" w:ascii="Times New Roman" w:hAnsi="Times New Roman" w:cs="Times New Roman"/>
          <w:lang w:val="en-US" w:eastAsia="zh-CN"/>
        </w:rPr>
        <w:t>202</w:t>
      </w:r>
      <w:r>
        <w:rPr>
          <w:rFonts w:hint="eastAsia" w:cs="Times New Roman"/>
          <w:lang w:val="en-US" w:eastAsia="zh-CN"/>
        </w:rPr>
        <w:t xml:space="preserve"> </w:t>
      </w:r>
      <w:r>
        <w:rPr>
          <w:rFonts w:hint="default" w:ascii="Times New Roman" w:hAnsi="Times New Roman" w:cs="Times New Roman"/>
          <w:lang w:val="en-US" w:eastAsia="zh-CN"/>
        </w:rPr>
        <w:t>年</w:t>
      </w:r>
      <w:r>
        <w:rPr>
          <w:rFonts w:hint="eastAsia" w:cs="Times New Roman"/>
          <w:lang w:val="en-US" w:eastAsia="zh-CN"/>
        </w:rPr>
        <w:t xml:space="preserve"> </w:t>
      </w:r>
      <w:r>
        <w:rPr>
          <w:rFonts w:hint="default" w:ascii="Times New Roman" w:hAnsi="Times New Roman" w:cs="Times New Roman"/>
          <w:lang w:val="en-US" w:eastAsia="zh-CN"/>
        </w:rPr>
        <w:t>月   日</w:t>
      </w:r>
    </w:p>
    <w:p>
      <w:pPr>
        <w:rPr>
          <w:rFonts w:hint="default" w:ascii="Times New Roman" w:hAnsi="Times New Roman" w:eastAsia="黑体" w:cs="Times New Roman"/>
        </w:rPr>
      </w:pPr>
      <w:r>
        <w:rPr>
          <w:rFonts w:hint="default" w:ascii="Times New Roman" w:hAnsi="Times New Roman" w:eastAsia="黑体" w:cs="Times New Roman"/>
        </w:rPr>
        <w:t>附表</w:t>
      </w:r>
    </w:p>
    <w:p>
      <w:pPr>
        <w:spacing w:line="600" w:lineRule="exact"/>
        <w:ind w:right="210"/>
        <w:jc w:val="center"/>
        <w:rPr>
          <w:rFonts w:hint="default" w:ascii="Times New Roman" w:hAnsi="Times New Roman" w:eastAsia="方正小标宋简体" w:cs="Times New Roman"/>
          <w:sz w:val="44"/>
          <w:szCs w:val="44"/>
          <w:lang w:eastAsia="zh-CN"/>
        </w:rPr>
      </w:pPr>
    </w:p>
    <w:p>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广州市天河区</w:t>
      </w:r>
      <w:r>
        <w:rPr>
          <w:rFonts w:hint="default" w:ascii="Times New Roman" w:hAnsi="Times New Roman" w:eastAsia="方正小标宋简体" w:cs="Times New Roman"/>
          <w:sz w:val="44"/>
          <w:szCs w:val="44"/>
          <w:lang w:val="en-US" w:eastAsia="zh-CN"/>
        </w:rPr>
        <w:t>202</w:t>
      </w:r>
      <w:r>
        <w:rPr>
          <w:rFonts w:hint="eastAsia" w:eastAsia="方正小标宋简体" w:cs="Times New Roman"/>
          <w:sz w:val="44"/>
          <w:szCs w:val="44"/>
          <w:lang w:val="en-US" w:eastAsia="zh-CN"/>
        </w:rPr>
        <w:t>5</w:t>
      </w:r>
      <w:r>
        <w:rPr>
          <w:rFonts w:hint="default" w:ascii="Times New Roman" w:hAnsi="Times New Roman" w:eastAsia="方正小标宋简体" w:cs="Times New Roman"/>
          <w:sz w:val="44"/>
          <w:szCs w:val="44"/>
          <w:lang w:val="en-US" w:eastAsia="zh-CN"/>
        </w:rPr>
        <w:t>年度第</w:t>
      </w:r>
      <w:r>
        <w:rPr>
          <w:rFonts w:hint="eastAsia" w:eastAsia="方正小标宋简体" w:cs="Times New Roman"/>
          <w:sz w:val="44"/>
          <w:szCs w:val="44"/>
          <w:lang w:val="en-US" w:eastAsia="zh-CN"/>
        </w:rPr>
        <w:t>十七</w:t>
      </w:r>
      <w:r>
        <w:rPr>
          <w:rFonts w:hint="default" w:ascii="Times New Roman" w:hAnsi="Times New Roman" w:eastAsia="方正小标宋简体" w:cs="Times New Roman"/>
          <w:sz w:val="44"/>
          <w:szCs w:val="44"/>
          <w:lang w:val="en-US" w:eastAsia="zh-CN"/>
        </w:rPr>
        <w:t>批次</w:t>
      </w:r>
      <w:r>
        <w:rPr>
          <w:rFonts w:hint="eastAsia" w:eastAsia="方正小标宋简体" w:cs="Times New Roman"/>
          <w:sz w:val="44"/>
          <w:szCs w:val="44"/>
          <w:lang w:val="en-US" w:eastAsia="zh-CN"/>
        </w:rPr>
        <w:t>城镇</w:t>
      </w:r>
      <w:r>
        <w:rPr>
          <w:rFonts w:hint="default" w:ascii="Times New Roman" w:hAnsi="Times New Roman" w:eastAsia="方正小标宋简体" w:cs="Times New Roman"/>
          <w:sz w:val="44"/>
          <w:szCs w:val="44"/>
          <w:lang w:val="en-US" w:eastAsia="zh-CN"/>
        </w:rPr>
        <w:t>建设用地</w:t>
      </w:r>
      <w:r>
        <w:rPr>
          <w:rFonts w:hint="eastAsia" w:ascii="Times New Roman" w:hAnsi="Times New Roman" w:eastAsia="方正小标宋简体" w:cs="Times New Roman"/>
          <w:sz w:val="44"/>
          <w:szCs w:val="44"/>
          <w:lang w:val="en-US" w:eastAsia="zh-CN"/>
        </w:rPr>
        <w:t>（低效用地）</w:t>
      </w:r>
      <w:r>
        <w:rPr>
          <w:rFonts w:hint="default" w:ascii="Times New Roman" w:hAnsi="Times New Roman" w:eastAsia="方正小标宋简体" w:cs="Times New Roman"/>
          <w:sz w:val="44"/>
          <w:szCs w:val="44"/>
        </w:rPr>
        <w:t>征收土地及养老保障</w:t>
      </w:r>
    </w:p>
    <w:p>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情况表</w:t>
      </w:r>
    </w:p>
    <w:p>
      <w:pPr>
        <w:pStyle w:val="2"/>
        <w:rPr>
          <w:rFonts w:hint="default" w:ascii="Times New Roman" w:hAnsi="Times New Roman" w:eastAsia="方正小标宋简体" w:cs="Times New Roman"/>
          <w:sz w:val="44"/>
          <w:szCs w:val="44"/>
        </w:rPr>
      </w:pPr>
    </w:p>
    <w:p>
      <w:pPr>
        <w:spacing w:line="600" w:lineRule="exact"/>
        <w:ind w:right="770"/>
        <w:jc w:val="right"/>
        <w:rPr>
          <w:rFonts w:hint="default" w:ascii="Times New Roman" w:hAnsi="Times New Roman" w:cs="Times New Roman"/>
          <w:sz w:val="28"/>
          <w:szCs w:val="28"/>
        </w:rPr>
      </w:pPr>
      <w:r>
        <w:rPr>
          <w:rFonts w:hint="default" w:ascii="Times New Roman" w:hAnsi="Times New Roman" w:cs="Times New Roman"/>
          <w:sz w:val="28"/>
          <w:szCs w:val="28"/>
        </w:rPr>
        <w:t>单位：亩、万元</w:t>
      </w:r>
    </w:p>
    <w:tbl>
      <w:tblPr>
        <w:tblStyle w:val="3"/>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征收土地面积</w:t>
            </w:r>
            <w:r>
              <w:rPr>
                <w:rFonts w:hint="eastAsia" w:cs="Times New Roman"/>
                <w:kern w:val="0"/>
                <w:sz w:val="24"/>
                <w:szCs w:val="24"/>
                <w:lang w:eastAsia="zh-CN"/>
              </w:rPr>
              <w:t>（</w:t>
            </w:r>
            <w:r>
              <w:rPr>
                <w:rFonts w:hint="eastAsia" w:cs="Times New Roman"/>
                <w:kern w:val="0"/>
                <w:sz w:val="24"/>
                <w:szCs w:val="24"/>
                <w:lang w:val="en-US" w:eastAsia="zh-CN"/>
              </w:rPr>
              <w:t>亩</w:t>
            </w:r>
            <w:r>
              <w:rPr>
                <w:rFonts w:hint="eastAsia" w:cs="Times New Roman"/>
                <w:kern w:val="0"/>
                <w:sz w:val="24"/>
                <w:szCs w:val="24"/>
                <w:lang w:eastAsia="zh-CN"/>
              </w:rPr>
              <w:t>）</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其中属于被征地单位留用地面积</w:t>
            </w:r>
            <w:r>
              <w:rPr>
                <w:rFonts w:hint="eastAsia" w:cs="Times New Roman"/>
                <w:kern w:val="0"/>
                <w:sz w:val="24"/>
                <w:szCs w:val="24"/>
                <w:lang w:eastAsia="zh-CN"/>
              </w:rPr>
              <w:t>（</w:t>
            </w:r>
            <w:r>
              <w:rPr>
                <w:rFonts w:hint="eastAsia" w:cs="Times New Roman"/>
                <w:kern w:val="0"/>
                <w:sz w:val="24"/>
                <w:szCs w:val="24"/>
                <w:lang w:val="en-US" w:eastAsia="zh-CN"/>
              </w:rPr>
              <w:t>亩</w:t>
            </w:r>
            <w:r>
              <w:rPr>
                <w:rFonts w:hint="eastAsia" w:cs="Times New Roman"/>
                <w:kern w:val="0"/>
                <w:sz w:val="24"/>
                <w:szCs w:val="24"/>
                <w:lang w:eastAsia="zh-CN"/>
              </w:rPr>
              <w:t>）</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Times New Roman" w:hAnsi="Times New Roman" w:eastAsia="仿宋_GB2312" w:cs="Times New Roman"/>
                <w:kern w:val="0"/>
                <w:sz w:val="24"/>
                <w:szCs w:val="24"/>
                <w:lang w:eastAsia="zh-CN"/>
              </w:rPr>
            </w:pPr>
            <w:r>
              <w:rPr>
                <w:rFonts w:hint="default" w:ascii="Times New Roman" w:hAnsi="Times New Roman" w:cs="Times New Roman"/>
                <w:kern w:val="0"/>
                <w:sz w:val="24"/>
                <w:szCs w:val="24"/>
              </w:rPr>
              <w:t>需计提征地社保费</w:t>
            </w:r>
            <w:r>
              <w:rPr>
                <w:rFonts w:hint="eastAsia" w:cs="Times New Roman"/>
                <w:kern w:val="0"/>
                <w:sz w:val="24"/>
                <w:szCs w:val="24"/>
                <w:lang w:eastAsia="zh-CN"/>
              </w:rPr>
              <w:t>（</w:t>
            </w:r>
            <w:r>
              <w:rPr>
                <w:rFonts w:hint="eastAsia" w:cs="Times New Roman"/>
                <w:kern w:val="0"/>
                <w:sz w:val="24"/>
                <w:szCs w:val="24"/>
                <w:lang w:val="en-US" w:eastAsia="zh-CN"/>
              </w:rPr>
              <w:t>万元</w:t>
            </w:r>
            <w:r>
              <w:rPr>
                <w:rFonts w:hint="eastAsia" w:cs="Times New Roman"/>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995" w:hRule="atLeast"/>
          <w:jc w:val="center"/>
        </w:trPr>
        <w:tc>
          <w:tcPr>
            <w:tcW w:w="1313" w:type="dxa"/>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eastAsia" w:cs="Times New Roman"/>
                <w:kern w:val="0"/>
                <w:sz w:val="24"/>
                <w:szCs w:val="24"/>
                <w:lang w:eastAsia="zh-CN"/>
              </w:rPr>
              <w:t>凤凰</w:t>
            </w:r>
            <w:r>
              <w:rPr>
                <w:rFonts w:hint="default" w:ascii="Times New Roman" w:hAnsi="Times New Roman" w:cs="Times New Roman"/>
                <w:kern w:val="0"/>
                <w:sz w:val="24"/>
                <w:szCs w:val="24"/>
              </w:rPr>
              <w:t>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eastAsia" w:cs="Times New Roman"/>
                <w:kern w:val="0"/>
                <w:sz w:val="24"/>
                <w:szCs w:val="24"/>
                <w:lang w:eastAsia="zh-CN"/>
              </w:rPr>
              <w:t>柯木塱</w:t>
            </w:r>
            <w:r>
              <w:rPr>
                <w:rFonts w:hint="default" w:ascii="Times New Roman" w:hAnsi="Times New Roman" w:cs="Times New Roman"/>
                <w:kern w:val="0"/>
                <w:sz w:val="24"/>
                <w:szCs w:val="24"/>
                <w:lang w:eastAsia="zh-CN"/>
              </w:rPr>
              <w:t>股份合</w:t>
            </w:r>
            <w:r>
              <w:rPr>
                <w:rFonts w:hint="eastAsia" w:cs="Times New Roman"/>
                <w:kern w:val="0"/>
                <w:sz w:val="24"/>
                <w:szCs w:val="24"/>
                <w:lang w:eastAsia="zh-CN"/>
              </w:rPr>
              <w:t>作</w:t>
            </w:r>
            <w:r>
              <w:rPr>
                <w:rFonts w:hint="default" w:ascii="Times New Roman" w:hAnsi="Times New Roman" w:cs="Times New Roman"/>
                <w:kern w:val="0"/>
                <w:sz w:val="24"/>
                <w:szCs w:val="24"/>
              </w:rPr>
              <w:t>经济联社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6.4740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rPr>
              <w:t>　</w:t>
            </w:r>
            <w:r>
              <w:rPr>
                <w:rFonts w:hint="eastAsia" w:cs="Times New Roman"/>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firstLine="612"/>
              <w:jc w:val="both"/>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35.61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0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24"/>
                <w:szCs w:val="24"/>
                <w:lang w:val="en-US" w:eastAsia="zh-CN"/>
              </w:rPr>
            </w:pPr>
            <w:r>
              <w:rPr>
                <w:rFonts w:hint="eastAsia" w:cs="Times New Roman"/>
                <w:kern w:val="0"/>
                <w:sz w:val="24"/>
                <w:szCs w:val="24"/>
                <w:lang w:val="en-US" w:eastAsia="zh-CN"/>
              </w:rPr>
              <w:t>6.4740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default" w:ascii="Times New Roman" w:hAnsi="Times New Roman" w:cs="Times New Roman"/>
                <w:kern w:val="0"/>
                <w:sz w:val="24"/>
                <w:szCs w:val="24"/>
              </w:rPr>
            </w:pPr>
            <w:r>
              <w:rPr>
                <w:rFonts w:hint="eastAsia" w:cs="Times New Roman"/>
                <w:kern w:val="0"/>
                <w:sz w:val="24"/>
                <w:szCs w:val="24"/>
                <w:lang w:val="en-US" w:eastAsia="zh-CN"/>
              </w:rPr>
              <w:t>0</w:t>
            </w:r>
            <w:r>
              <w:rPr>
                <w:rFonts w:hint="default" w:ascii="Times New Roman" w:hAnsi="Times New Roman" w:cs="Times New Roman"/>
                <w:kern w:val="0"/>
                <w:sz w:val="24"/>
                <w:szCs w:val="24"/>
              </w:rPr>
              <w:t>　</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Times New Roman" w:hAnsi="Times New Roman" w:eastAsia="仿宋_GB2312" w:cs="Times New Roman"/>
                <w:kern w:val="0"/>
                <w:sz w:val="18"/>
                <w:szCs w:val="18"/>
                <w:lang w:val="en-US" w:eastAsia="zh-CN"/>
              </w:rPr>
            </w:pPr>
            <w:r>
              <w:rPr>
                <w:rFonts w:hint="eastAsia" w:cs="Times New Roman"/>
                <w:kern w:val="0"/>
                <w:sz w:val="18"/>
                <w:szCs w:val="18"/>
                <w:lang w:val="en-US" w:eastAsia="zh-CN"/>
              </w:rPr>
              <w:t>35.61</w:t>
            </w:r>
            <w:bookmarkStart w:id="0" w:name="_GoBack"/>
            <w:bookmarkEnd w:id="0"/>
          </w:p>
        </w:tc>
      </w:tr>
    </w:tbl>
    <w:p>
      <w:pPr>
        <w:spacing w:line="480" w:lineRule="exact"/>
        <w:textAlignment w:val="baseline"/>
        <w:rPr>
          <w:rFonts w:hint="eastAsia" w:eastAsia="仿宋_GB2312"/>
          <w:color w:val="auto"/>
          <w:sz w:val="28"/>
          <w:szCs w:val="28"/>
        </w:rPr>
      </w:pPr>
      <w:r>
        <w:rPr>
          <w:rFonts w:hint="eastAsia" w:eastAsia="仿宋_GB2312"/>
          <w:color w:val="auto"/>
          <w:sz w:val="28"/>
          <w:szCs w:val="28"/>
        </w:rPr>
        <w:t>说明：</w:t>
      </w:r>
    </w:p>
    <w:p>
      <w:pPr>
        <w:spacing w:line="320" w:lineRule="exact"/>
        <w:ind w:right="210"/>
        <w:jc w:val="left"/>
        <w:rPr>
          <w:rFonts w:hint="eastAsia"/>
          <w:sz w:val="28"/>
          <w:szCs w:val="28"/>
        </w:rPr>
      </w:pPr>
      <w:r>
        <w:rPr>
          <w:rFonts w:hint="eastAsia"/>
          <w:sz w:val="28"/>
          <w:szCs w:val="28"/>
        </w:rPr>
        <w:t>1、</w:t>
      </w:r>
      <w:r>
        <w:rPr>
          <w:sz w:val="28"/>
          <w:szCs w:val="28"/>
        </w:rPr>
        <w:t>征地社保费计提标准</w:t>
      </w:r>
      <w:r>
        <w:rPr>
          <w:rFonts w:hint="eastAsia"/>
          <w:sz w:val="28"/>
          <w:szCs w:val="28"/>
          <w:lang w:val="en-US" w:eastAsia="zh-CN"/>
        </w:rPr>
        <w:t>5.5</w:t>
      </w:r>
      <w:r>
        <w:rPr>
          <w:sz w:val="28"/>
          <w:szCs w:val="28"/>
        </w:rPr>
        <w:t>万元</w:t>
      </w:r>
      <w:r>
        <w:rPr>
          <w:rFonts w:hint="eastAsia"/>
          <w:sz w:val="28"/>
          <w:szCs w:val="28"/>
        </w:rPr>
        <w:t>/亩，征地社保费计算结果向上取整，精确到百元。</w:t>
      </w:r>
    </w:p>
    <w:p>
      <w:pPr>
        <w:spacing w:line="320" w:lineRule="exact"/>
        <w:ind w:right="210"/>
        <w:jc w:val="left"/>
        <w:rPr>
          <w:sz w:val="28"/>
          <w:szCs w:val="28"/>
        </w:rPr>
      </w:pPr>
      <w:r>
        <w:rPr>
          <w:sz w:val="28"/>
          <w:szCs w:val="28"/>
        </w:rPr>
        <w:t>2、被征收土地属于农村集体经济组织留用地的，不计提征地社保费。</w:t>
      </w:r>
    </w:p>
    <w:p>
      <w:pPr>
        <w:spacing w:line="480" w:lineRule="exact"/>
        <w:ind w:firstLine="320" w:firstLineChars="100"/>
        <w:textAlignment w:val="baseline"/>
        <w:rPr>
          <w:rFonts w:hint="default" w:ascii="Times New Roman" w:hAnsi="Times New Roman" w:cs="Times New Roman"/>
        </w:rPr>
      </w:pPr>
    </w:p>
    <w:p>
      <w:pPr>
        <w:pStyle w:val="2"/>
        <w:spacing w:line="320" w:lineRule="exact"/>
        <w:ind w:right="210" w:firstLine="472"/>
        <w:jc w:val="left"/>
        <w:rPr>
          <w:rFonts w:hint="default" w:ascii="Times New Roman" w:hAnsi="Times New Roman" w:cs="Times New Roman"/>
        </w:rPr>
      </w:pPr>
    </w:p>
    <w:p>
      <w:pPr>
        <w:pStyle w:val="2"/>
        <w:spacing w:line="320" w:lineRule="exact"/>
        <w:ind w:right="210" w:firstLine="472"/>
        <w:jc w:val="left"/>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MzY5ZmM2N2IzM2I1NmEyOGZmOWIyMDVjMzAzYmYifQ=="/>
  </w:docVars>
  <w:rsids>
    <w:rsidRoot w:val="38E45E4F"/>
    <w:rsid w:val="00125861"/>
    <w:rsid w:val="012E1780"/>
    <w:rsid w:val="03FB6443"/>
    <w:rsid w:val="062C7A54"/>
    <w:rsid w:val="07E936C4"/>
    <w:rsid w:val="094828A2"/>
    <w:rsid w:val="09C03D27"/>
    <w:rsid w:val="0B014294"/>
    <w:rsid w:val="0D333397"/>
    <w:rsid w:val="0FE833FE"/>
    <w:rsid w:val="12022CE6"/>
    <w:rsid w:val="120F5CC1"/>
    <w:rsid w:val="13A71C46"/>
    <w:rsid w:val="13E3070F"/>
    <w:rsid w:val="13FC7D95"/>
    <w:rsid w:val="20691DCA"/>
    <w:rsid w:val="21493578"/>
    <w:rsid w:val="225376BD"/>
    <w:rsid w:val="25430104"/>
    <w:rsid w:val="283B5D7A"/>
    <w:rsid w:val="29242E8D"/>
    <w:rsid w:val="2F6C51E6"/>
    <w:rsid w:val="2FDF49FE"/>
    <w:rsid w:val="3362031D"/>
    <w:rsid w:val="341672B5"/>
    <w:rsid w:val="351127B9"/>
    <w:rsid w:val="36C11AB4"/>
    <w:rsid w:val="381910E5"/>
    <w:rsid w:val="38E45E4F"/>
    <w:rsid w:val="39184135"/>
    <w:rsid w:val="3B2E3A14"/>
    <w:rsid w:val="3B447C39"/>
    <w:rsid w:val="3BD528DF"/>
    <w:rsid w:val="3CA8636E"/>
    <w:rsid w:val="3CE676C7"/>
    <w:rsid w:val="3CF027B6"/>
    <w:rsid w:val="3D6B4C58"/>
    <w:rsid w:val="3E724B9E"/>
    <w:rsid w:val="412270F0"/>
    <w:rsid w:val="42543621"/>
    <w:rsid w:val="449757A0"/>
    <w:rsid w:val="46BC03F2"/>
    <w:rsid w:val="47F9719C"/>
    <w:rsid w:val="49172B6D"/>
    <w:rsid w:val="4D510C85"/>
    <w:rsid w:val="4DB857FA"/>
    <w:rsid w:val="4DC46BE4"/>
    <w:rsid w:val="4FFD24EA"/>
    <w:rsid w:val="50CF5D42"/>
    <w:rsid w:val="527819B7"/>
    <w:rsid w:val="52C133EE"/>
    <w:rsid w:val="53375B1C"/>
    <w:rsid w:val="536C4FBD"/>
    <w:rsid w:val="53B8262A"/>
    <w:rsid w:val="53BE138C"/>
    <w:rsid w:val="5497498B"/>
    <w:rsid w:val="55D87AED"/>
    <w:rsid w:val="56577DFF"/>
    <w:rsid w:val="5671688D"/>
    <w:rsid w:val="56763B47"/>
    <w:rsid w:val="56FE08EB"/>
    <w:rsid w:val="59080FB8"/>
    <w:rsid w:val="5CEC6D99"/>
    <w:rsid w:val="5DC9098F"/>
    <w:rsid w:val="5E2F61C6"/>
    <w:rsid w:val="5EFB411B"/>
    <w:rsid w:val="600A3CA4"/>
    <w:rsid w:val="62904D40"/>
    <w:rsid w:val="64316904"/>
    <w:rsid w:val="69102985"/>
    <w:rsid w:val="693B554E"/>
    <w:rsid w:val="6BEE4347"/>
    <w:rsid w:val="6C56132D"/>
    <w:rsid w:val="6DE95ED1"/>
    <w:rsid w:val="7A102749"/>
    <w:rsid w:val="7B947D0F"/>
    <w:rsid w:val="7DE27C86"/>
    <w:rsid w:val="7F604DBC"/>
    <w:rsid w:val="7F800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区人力资源和社会保障局</Company>
  <Pages>4</Pages>
  <Words>1286</Words>
  <Characters>1368</Characters>
  <Lines>0</Lines>
  <Paragraphs>0</Paragraphs>
  <TotalTime>14</TotalTime>
  <ScaleCrop>false</ScaleCrop>
  <LinksUpToDate>false</LinksUpToDate>
  <CharactersWithSpaces>1438</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2021-07-20T05:49:00Z</dcterms:created>
  <dc:creator>Administrator</dc:creator>
  <cp:lastModifiedBy>YLQ</cp:lastModifiedBy>
  <dcterms:modified xsi:type="dcterms:W3CDTF">2025-09-23T05:39:48Z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7BBD80BE14FA457387640A6385F547BD</vt:lpwstr>
  </property>
</Properties>
</file>