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A3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15CC0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8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bidi="ar"/>
        </w:rPr>
      </w:pPr>
    </w:p>
    <w:p w14:paraId="64E1D9D0">
      <w:pPr>
        <w:snapToGrid w:val="0"/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方正小标宋简体" w:cs="Times New Roman"/>
          <w:snapToGrid w:val="0"/>
          <w:color w:val="000000"/>
          <w:kern w:val="0"/>
          <w:sz w:val="44"/>
          <w:szCs w:val="44"/>
        </w:rPr>
        <w:t>征地补偿安置方案公告附图</w:t>
      </w:r>
      <w:bookmarkEnd w:id="0"/>
    </w:p>
    <w:p w14:paraId="7ED55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 w:bidi="ar"/>
        </w:rPr>
      </w:pPr>
    </w:p>
    <w:p w14:paraId="2087A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土地坐落：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 w:bidi="ar"/>
        </w:rPr>
        <w:t>广州市黄埔区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九佛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 w:bidi="ar"/>
        </w:rPr>
        <w:t>街道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凤尾村第五经济合作社、凤尾村第九经济合作社、凤尾村第十经济合作社、红卫村亨美村经济合作社、红卫村亨美庄经济合作社、蟹庄村经济联合社</w:t>
      </w:r>
    </w:p>
    <w:p w14:paraId="581E48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用地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面积：8165平方米、合12.2475亩</w:t>
      </w:r>
    </w:p>
    <w:p w14:paraId="3E012ADF">
      <w:pPr>
        <w:pStyle w:val="3"/>
        <w:ind w:left="-420" w:leftChars="-200"/>
        <w:jc w:val="center"/>
      </w:pPr>
      <w:r>
        <w:drawing>
          <wp:inline distT="0" distB="0" distL="114300" distR="114300">
            <wp:extent cx="5614035" cy="4684395"/>
            <wp:effectExtent l="0" t="0" r="571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468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17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</w:p>
    <w:p w14:paraId="2043DFDE">
      <w:pPr>
        <w:pStyle w:val="3"/>
        <w:ind w:left="-420" w:leftChars="-200"/>
        <w:jc w:val="center"/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</w:p>
    <w:p w14:paraId="00C216C1"/>
    <w:p w14:paraId="07806B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B4909"/>
    <w:rsid w:val="581B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 w:val="0"/>
      <w:ind w:firstLine="420" w:firstLineChars="200"/>
    </w:pPr>
    <w:rPr>
      <w:sz w:val="24"/>
    </w:rPr>
  </w:style>
  <w:style w:type="paragraph" w:styleId="3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2025-12-30T08:51:00Z</dcterms:created>
  <dc:creator>钟家俊</dc:creator>
  <cp:lastModifiedBy>钟家俊</cp:lastModifiedBy>
  <dcterms:modified xsi:type="dcterms:W3CDTF">2025-12-30T08:52:00Z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CA594E199E24440AA4245097FEB77A0B_11</vt:lpwstr>
  </property>
</Properties>
</file>