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F35EA">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70534904">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2AF48980">
      <w:pPr>
        <w:widowControl/>
        <w:shd w:val="clear" w:color="auto" w:fill="FFFFFF"/>
        <w:spacing w:before="289" w:beforeLines="50" w:after="289" w:afterLines="50" w:line="58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关于广州市花都区</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default" w:ascii="Times New Roman" w:hAnsi="Times New Roman" w:eastAsia="方正小标宋_GBK" w:cs="Times New Roman"/>
          <w:sz w:val="44"/>
          <w:szCs w:val="44"/>
        </w:rPr>
        <w:t>年度第</w:t>
      </w:r>
      <w:r>
        <w:rPr>
          <w:rFonts w:hint="default" w:ascii="Times New Roman" w:hAnsi="Times New Roman" w:eastAsia="方正小标宋_GBK" w:cs="Times New Roman"/>
          <w:sz w:val="44"/>
          <w:szCs w:val="44"/>
          <w:lang w:val="en-US" w:eastAsia="zh-CN"/>
        </w:rPr>
        <w:t>一百一十</w:t>
      </w:r>
      <w:r>
        <w:rPr>
          <w:rFonts w:hint="eastAsia" w:ascii="Times New Roman" w:hAnsi="Times New Roman" w:eastAsia="方正小标宋_GBK" w:cs="Times New Roman"/>
          <w:sz w:val="44"/>
          <w:szCs w:val="44"/>
          <w:lang w:val="en-US" w:eastAsia="zh-CN"/>
        </w:rPr>
        <w:t>七</w:t>
      </w:r>
      <w:r>
        <w:rPr>
          <w:rFonts w:hint="default" w:ascii="Times New Roman" w:hAnsi="Times New Roman" w:eastAsia="方正小标宋_GBK" w:cs="Times New Roman"/>
          <w:sz w:val="44"/>
          <w:szCs w:val="44"/>
        </w:rPr>
        <w:t>批次城镇建设用地</w:t>
      </w:r>
      <w:r>
        <w:rPr>
          <w:rFonts w:hint="default" w:ascii="Times New Roman" w:hAnsi="Times New Roman" w:eastAsia="方正小标宋_GBK" w:cs="Times New Roman"/>
          <w:sz w:val="44"/>
          <w:szCs w:val="44"/>
          <w:lang w:eastAsia="zh-CN"/>
        </w:rPr>
        <w:t>（曙光路(三东大道-平步大道)工程）</w:t>
      </w:r>
      <w:r>
        <w:rPr>
          <w:rFonts w:hint="default" w:ascii="Times New Roman" w:hAnsi="Times New Roman" w:eastAsia="方正小标宋_GBK" w:cs="Times New Roman"/>
          <w:sz w:val="44"/>
          <w:szCs w:val="44"/>
        </w:rPr>
        <w:t>的征地补偿安置方案</w:t>
      </w:r>
    </w:p>
    <w:p w14:paraId="7D14F4F4">
      <w:pPr>
        <w:rPr>
          <w:rFonts w:hint="default" w:ascii="Times New Roman" w:hAnsi="Times New Roman" w:cs="Times New Roman"/>
        </w:rPr>
      </w:pPr>
    </w:p>
    <w:p w14:paraId="787A6F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为实施广州市花都区花城街建设规划，完善城市功能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改善城市环境，促进经济、文化发展，广州市花都区人民政府拟征收广州市花都区花城街罗仙村经济联合社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花城街</w:t>
      </w:r>
      <w:r>
        <w:rPr>
          <w:rFonts w:hint="eastAsia" w:ascii="Times New Roman" w:hAnsi="Times New Roman" w:eastAsia="仿宋_GB2312" w:cs="Times New Roman"/>
          <w:sz w:val="32"/>
          <w:szCs w:val="32"/>
          <w:lang w:eastAsia="zh-CN"/>
        </w:rPr>
        <w:t>三东村经济联合社，</w:t>
      </w:r>
      <w:r>
        <w:rPr>
          <w:rFonts w:hint="default" w:ascii="Times New Roman" w:hAnsi="Times New Roman" w:eastAsia="仿宋_GB2312" w:cs="Times New Roman"/>
          <w:sz w:val="32"/>
          <w:szCs w:val="32"/>
        </w:rPr>
        <w:t>三东村三辄第二经济合作社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三东村三辄第</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三东村三辄第二经济合作社、三东村三辄第一经济合作社（共有）</w:t>
      </w:r>
      <w:r>
        <w:rPr>
          <w:rFonts w:hint="default" w:ascii="Times New Roman" w:hAnsi="Times New Roman" w:eastAsia="仿宋_GB2312" w:cs="Times New Roman"/>
          <w:sz w:val="32"/>
          <w:szCs w:val="32"/>
        </w:rPr>
        <w:t>属下的集体土地</w:t>
      </w:r>
      <w:r>
        <w:rPr>
          <w:rFonts w:hint="eastAsia" w:ascii="Times New Roman" w:hAnsi="Times New Roman" w:eastAsia="仿宋_GB2312" w:cs="Times New Roman"/>
          <w:sz w:val="32"/>
          <w:szCs w:val="32"/>
          <w:lang w:val="en-US" w:eastAsia="zh-CN"/>
        </w:rPr>
        <w:t>3.4000</w:t>
      </w:r>
      <w:r>
        <w:rPr>
          <w:rFonts w:hint="default" w:ascii="Times New Roman" w:hAnsi="Times New Roman" w:eastAsia="仿宋_GB2312" w:cs="Times New Roman"/>
          <w:sz w:val="32"/>
          <w:szCs w:val="32"/>
        </w:rPr>
        <w:t>公顷。根据《中华人民共和国土地管理法》第二条、第四十五条、第四十七条，《中华人民共和国土地管理法实施条例》第二十七条、第二十八条，以及《广东省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sz w:val="32"/>
          <w:szCs w:val="32"/>
          <w:lang w:val="en-US" w:eastAsia="zh-CN"/>
        </w:rPr>
        <w:t>土</w:t>
      </w:r>
      <w:r>
        <w:rPr>
          <w:rFonts w:hint="default" w:ascii="Times New Roman" w:hAnsi="Times New Roman" w:eastAsia="仿宋_GB2312" w:cs="Times New Roman"/>
          <w:sz w:val="32"/>
          <w:szCs w:val="32"/>
        </w:rPr>
        <w:t>地管理条例》第三十条等规定，结合花都区的征收农用地区片综合地价和实际情况，拟定了征地补偿安置方案，具体如下</w:t>
      </w:r>
      <w:r>
        <w:rPr>
          <w:rFonts w:hint="eastAsia" w:ascii="Times New Roman" w:hAnsi="Times New Roman" w:eastAsia="仿宋_GB2312" w:cs="Times New Roman"/>
          <w:sz w:val="32"/>
          <w:szCs w:val="32"/>
          <w:lang w:eastAsia="zh-CN"/>
        </w:rPr>
        <w:t>：</w:t>
      </w:r>
    </w:p>
    <w:p w14:paraId="38863A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征收范围</w:t>
      </w:r>
    </w:p>
    <w:p w14:paraId="6E0CD6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土地位于广州市花都区花城街罗仙村经济联合社；花城街三东村经济联合社，三东村三辄第二经济合作社，三东村三辄第一经济合作社，三东村三辄第二经济合作社、三东村三辄第一经济合作社（共有）范围内</w:t>
      </w:r>
      <w:r>
        <w:rPr>
          <w:rFonts w:hint="eastAsia" w:ascii="Times New Roman" w:hAnsi="Times New Roman" w:eastAsia="仿宋_GB2312" w:cs="Times New Roman"/>
          <w:sz w:val="32"/>
          <w:szCs w:val="32"/>
          <w:lang w:eastAsia="zh-CN"/>
        </w:rPr>
        <w:t>。</w:t>
      </w:r>
    </w:p>
    <w:p w14:paraId="674412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40F68B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0D358C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w:t>
      </w:r>
    </w:p>
    <w:p w14:paraId="3F887E9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kern w:val="2"/>
          <w:sz w:val="32"/>
          <w:szCs w:val="32"/>
          <w:lang w:val="en-US" w:eastAsia="zh-CN" w:bidi="ar-SA"/>
        </w:rPr>
        <w:t>三</w:t>
      </w:r>
      <w:r>
        <w:rPr>
          <w:rFonts w:hint="default" w:ascii="Times New Roman" w:hAnsi="Times New Roman" w:eastAsia="黑体" w:cs="Times New Roman"/>
          <w:kern w:val="2"/>
          <w:sz w:val="32"/>
          <w:szCs w:val="32"/>
          <w:highlight w:val="none"/>
          <w:lang w:val="en-US" w:eastAsia="zh-CN" w:bidi="ar-SA"/>
        </w:rPr>
        <w:t>、</w:t>
      </w:r>
      <w:r>
        <w:rPr>
          <w:rFonts w:hint="default" w:ascii="Times New Roman" w:hAnsi="Times New Roman" w:eastAsia="黑体" w:cs="Times New Roman"/>
          <w:sz w:val="32"/>
          <w:szCs w:val="32"/>
          <w:highlight w:val="none"/>
        </w:rPr>
        <w:t>土地现状</w:t>
      </w:r>
    </w:p>
    <w:p w14:paraId="657D79C7">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eastAsia" w:ascii="Times New Roman" w:hAnsi="Times New Roman" w:eastAsia="仿宋_GB2312" w:cs="Times New Roman"/>
          <w:sz w:val="32"/>
          <w:szCs w:val="32"/>
          <w:lang w:eastAsia="zh-CN"/>
        </w:rPr>
        <w:t>：</w:t>
      </w:r>
    </w:p>
    <w:p w14:paraId="388592A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拟征收广州市花都区花城街罗仙村经济联合社集体所有土地</w:t>
      </w:r>
      <w:r>
        <w:rPr>
          <w:rFonts w:hint="eastAsia" w:ascii="Times New Roman" w:hAnsi="Times New Roman" w:eastAsia="仿宋_GB2312" w:cs="Times New Roman"/>
          <w:sz w:val="32"/>
          <w:szCs w:val="32"/>
          <w:lang w:val="en-US" w:eastAsia="zh-CN"/>
        </w:rPr>
        <w:t>0.1080</w:t>
      </w:r>
      <w:r>
        <w:rPr>
          <w:rFonts w:hint="default" w:ascii="Times New Roman" w:hAnsi="Times New Roman" w:eastAsia="仿宋_GB2312" w:cs="Times New Roman"/>
          <w:sz w:val="32"/>
          <w:szCs w:val="32"/>
        </w:rPr>
        <w:t>公顷（1.6200</w:t>
      </w:r>
      <w:r>
        <w:rPr>
          <w:rFonts w:hint="eastAsia"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0.1080</w:t>
      </w:r>
      <w:r>
        <w:rPr>
          <w:rFonts w:hint="default" w:ascii="Times New Roman" w:hAnsi="Times New Roman" w:eastAsia="仿宋_GB2312" w:cs="Times New Roman"/>
          <w:sz w:val="32"/>
          <w:szCs w:val="32"/>
        </w:rPr>
        <w:t>公顷（1.6200</w:t>
      </w:r>
      <w:r>
        <w:rPr>
          <w:rFonts w:hint="eastAsia"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rPr>
        <w:t>）；不涉及</w:t>
      </w:r>
      <w:r>
        <w:rPr>
          <w:rFonts w:hint="eastAsia" w:ascii="Times New Roman" w:hAnsi="Times New Roman" w:eastAsia="仿宋_GB2312" w:cs="Times New Roman"/>
          <w:sz w:val="32"/>
          <w:szCs w:val="32"/>
          <w:lang w:val="en-US" w:eastAsia="zh-CN"/>
        </w:rPr>
        <w:t>农用地和</w:t>
      </w:r>
      <w:r>
        <w:rPr>
          <w:rFonts w:hint="default" w:ascii="Times New Roman" w:hAnsi="Times New Roman" w:eastAsia="仿宋_GB2312" w:cs="Times New Roman"/>
          <w:sz w:val="32"/>
          <w:szCs w:val="32"/>
        </w:rPr>
        <w:t>未利用地。</w:t>
      </w:r>
    </w:p>
    <w:p w14:paraId="0AFB9B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拟征收广州市花都区花城街三东村经济联合社，三东村三辄第二经济合作社，三东村三辄第一经济合作社，三东村三辄第二经济合作社、三东村三辄第一经济合作社（共有）集体所有土地</w:t>
      </w:r>
      <w:r>
        <w:rPr>
          <w:rFonts w:hint="eastAsia" w:ascii="Times New Roman" w:hAnsi="Times New Roman" w:eastAsia="仿宋_GB2312" w:cs="Times New Roman"/>
          <w:sz w:val="32"/>
          <w:szCs w:val="32"/>
          <w:lang w:val="en-US" w:eastAsia="zh-CN"/>
        </w:rPr>
        <w:t>3.2920</w:t>
      </w:r>
      <w:r>
        <w:rPr>
          <w:rFonts w:hint="default" w:ascii="Times New Roman" w:hAnsi="Times New Roman" w:eastAsia="仿宋_GB2312" w:cs="Times New Roman"/>
          <w:sz w:val="32"/>
          <w:szCs w:val="32"/>
        </w:rPr>
        <w:t>公顷（49.38</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亩），其中农用地0.0</w:t>
      </w:r>
      <w:r>
        <w:rPr>
          <w:rFonts w:hint="eastAsia" w:ascii="Times New Roman" w:hAnsi="Times New Roman" w:eastAsia="仿宋_GB2312" w:cs="Times New Roman"/>
          <w:sz w:val="32"/>
          <w:szCs w:val="32"/>
          <w:lang w:val="en-US" w:eastAsia="zh-CN"/>
        </w:rPr>
        <w:t>265</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highlight w:val="none"/>
        </w:rPr>
        <w:t>0.3975亩），含耕地0.0</w:t>
      </w:r>
      <w:r>
        <w:rPr>
          <w:rFonts w:hint="eastAsia" w:ascii="Times New Roman" w:hAnsi="Times New Roman" w:eastAsia="仿宋_GB2312" w:cs="Times New Roman"/>
          <w:sz w:val="32"/>
          <w:szCs w:val="32"/>
          <w:highlight w:val="none"/>
          <w:lang w:val="en-US" w:eastAsia="zh-CN"/>
        </w:rPr>
        <w:t>130</w:t>
      </w:r>
      <w:r>
        <w:rPr>
          <w:rFonts w:hint="default" w:ascii="Times New Roman" w:hAnsi="Times New Roman" w:eastAsia="仿宋_GB2312" w:cs="Times New Roman"/>
          <w:sz w:val="32"/>
          <w:szCs w:val="32"/>
          <w:highlight w:val="none"/>
        </w:rPr>
        <w:t>公顷（0.195</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亩）；建设用地3</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val="en-US" w:eastAsia="zh-CN"/>
        </w:rPr>
        <w:t>655</w:t>
      </w:r>
      <w:r>
        <w:rPr>
          <w:rFonts w:hint="default" w:ascii="Times New Roman" w:hAnsi="Times New Roman" w:eastAsia="仿宋_GB2312" w:cs="Times New Roman"/>
          <w:sz w:val="32"/>
          <w:szCs w:val="32"/>
          <w:highlight w:val="none"/>
        </w:rPr>
        <w:t>公顷（48.9825亩</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;不涉及未利用地。</w:t>
      </w:r>
    </w:p>
    <w:p w14:paraId="24D3D98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6072FDB0">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土地补偿费和安置补助费标准</w:t>
      </w:r>
    </w:p>
    <w:p w14:paraId="11DD228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粤自然资函〔2024</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103号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的规定，土地补偿</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标准为120万元/公顷，安置补助</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w:t>
      </w:r>
      <w:r>
        <w:rPr>
          <w:rFonts w:hint="default" w:ascii="Times New Roman" w:hAnsi="Times New Roman" w:eastAsia="仿宋_GB2312" w:cs="Times New Roman"/>
          <w:sz w:val="32"/>
          <w:szCs w:val="32"/>
          <w:lang w:val="en-US" w:eastAsia="zh-CN"/>
        </w:rPr>
        <w:t>。</w:t>
      </w:r>
    </w:p>
    <w:p w14:paraId="02F21F60">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农村村民住宅补偿</w:t>
      </w:r>
    </w:p>
    <w:p w14:paraId="7AC71439">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本次征地不涉及农村村民住宅补偿</w:t>
      </w:r>
      <w:r>
        <w:rPr>
          <w:rFonts w:hint="eastAsia" w:ascii="Times New Roman" w:hAnsi="Times New Roman" w:eastAsia="仿宋_GB2312" w:cs="Times New Roman"/>
          <w:sz w:val="32"/>
          <w:szCs w:val="32"/>
          <w:lang w:eastAsia="zh-CN"/>
        </w:rPr>
        <w:t>。</w:t>
      </w:r>
    </w:p>
    <w:p w14:paraId="24F0B6C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青苗及其他地上附着物补偿</w:t>
      </w:r>
    </w:p>
    <w:p w14:paraId="356207B3">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12号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的规定执行。</w:t>
      </w:r>
    </w:p>
    <w:p w14:paraId="50B28DB4">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1368625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388DE9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08063B7B">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货币安置。</w:t>
      </w:r>
      <w:r>
        <w:rPr>
          <w:rFonts w:hint="eastAsia"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rPr>
        <w:t>费用已包含在土地补偿安置费中</w:t>
      </w:r>
      <w:r>
        <w:rPr>
          <w:rFonts w:hint="default" w:ascii="Times New Roman" w:hAnsi="Times New Roman" w:eastAsia="仿宋_GB2312" w:cs="Times New Roman"/>
          <w:sz w:val="32"/>
          <w:szCs w:val="32"/>
          <w:lang w:eastAsia="zh-CN"/>
        </w:rPr>
        <w:t>。</w:t>
      </w:r>
    </w:p>
    <w:p w14:paraId="6C0F6CD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留用地安置。根据《印发广东省征收农村集体土地留用地管理办法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粤府办〔2009</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41号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、《广东省人民政府办公厅关于加强征收农村集体土地留用地安置管理工作的意见》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按实际征收土地面积的10%安排留用地，按照实物留地方式安排留用地。</w:t>
      </w:r>
    </w:p>
    <w:p w14:paraId="48FF9C52">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sz w:val="28"/>
          <w:szCs w:val="28"/>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保障费用。该项目征收花城街三东村、石岗村土地面积共51.0000亩，其中4.3335亩属于农村集体经济组织留用地，按规定不计提征地社保费，根据《广东省人民政府办公厅转发省人力资源社会保障厅关于进一步完善我省被征地农民养老保障政策意见的通知》（粤府办〔2021〕22号）规定，核定该项目按2.14万元/亩标准一次性计提征地社保</w:t>
      </w:r>
      <w:r>
        <w:rPr>
          <w:rFonts w:hint="default" w:ascii="Times New Roman" w:hAnsi="Times New Roman" w:eastAsia="仿宋_GB2312" w:cs="Times New Roman"/>
          <w:sz w:val="32"/>
          <w:szCs w:val="32"/>
          <w:highlight w:val="none"/>
        </w:rPr>
        <w:t>费共99.</w:t>
      </w:r>
      <w:r>
        <w:rPr>
          <w:rFonts w:hint="eastAsia" w:ascii="Times New Roman" w:hAnsi="Times New Roman" w:eastAsia="仿宋_GB2312" w:cs="Times New Roman"/>
          <w:sz w:val="32"/>
          <w:szCs w:val="32"/>
          <w:highlight w:val="none"/>
          <w:lang w:val="en-US" w:eastAsia="zh-CN"/>
        </w:rPr>
        <w:t>90</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sz w:val="32"/>
          <w:szCs w:val="32"/>
        </w:rPr>
        <w:t>元，预存入区“收缴被征地农民养老保障资金过渡户”，专款用于被征地农民养老保障。</w:t>
      </w:r>
    </w:p>
    <w:p w14:paraId="11E2F1C7">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p>
    <w:p w14:paraId="7A7B5E2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32"/>
          <w:szCs w:val="32"/>
        </w:rPr>
      </w:pPr>
    </w:p>
    <w:p w14:paraId="18D516AB">
      <w:pPr>
        <w:pStyle w:val="2"/>
        <w:keepNext w:val="0"/>
        <w:keepLines w:val="0"/>
        <w:pageBreakBefore w:val="0"/>
        <w:widowControl w:val="0"/>
        <w:kinsoku/>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广州市规划和自然资源局花都区分局</w:t>
      </w:r>
    </w:p>
    <w:p w14:paraId="6B9BE847">
      <w:pPr>
        <w:pStyle w:val="2"/>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4</w:t>
      </w:r>
      <w:bookmarkStart w:id="0" w:name="_GoBack"/>
      <w:bookmarkEnd w:id="0"/>
      <w:r>
        <w:rPr>
          <w:rFonts w:hint="default" w:ascii="Times New Roman" w:hAnsi="Times New Roman" w:eastAsia="仿宋_GB2312" w:cs="Times New Roman"/>
          <w:sz w:val="32"/>
          <w:szCs w:val="32"/>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31095"/>
    <w:rsid w:val="06945223"/>
    <w:rsid w:val="078947C9"/>
    <w:rsid w:val="0B9B3A70"/>
    <w:rsid w:val="0C547201"/>
    <w:rsid w:val="0D422A78"/>
    <w:rsid w:val="0EAD45FF"/>
    <w:rsid w:val="0EE71826"/>
    <w:rsid w:val="0F5D461F"/>
    <w:rsid w:val="12A54313"/>
    <w:rsid w:val="175E7186"/>
    <w:rsid w:val="19792371"/>
    <w:rsid w:val="1AB05F4B"/>
    <w:rsid w:val="204F58BE"/>
    <w:rsid w:val="207A2E7F"/>
    <w:rsid w:val="222F1E4B"/>
    <w:rsid w:val="242B2707"/>
    <w:rsid w:val="24E22A16"/>
    <w:rsid w:val="26893EC7"/>
    <w:rsid w:val="2810627B"/>
    <w:rsid w:val="28B9246E"/>
    <w:rsid w:val="2C6D614E"/>
    <w:rsid w:val="2CF5678B"/>
    <w:rsid w:val="2E132621"/>
    <w:rsid w:val="30E87D95"/>
    <w:rsid w:val="30FA7AC8"/>
    <w:rsid w:val="310B3EA9"/>
    <w:rsid w:val="342A06C4"/>
    <w:rsid w:val="35523A2F"/>
    <w:rsid w:val="380102BC"/>
    <w:rsid w:val="3BFE66BE"/>
    <w:rsid w:val="3CFB2BFE"/>
    <w:rsid w:val="3EC3774B"/>
    <w:rsid w:val="3F21764F"/>
    <w:rsid w:val="3FC27A03"/>
    <w:rsid w:val="40644F5E"/>
    <w:rsid w:val="43626C83"/>
    <w:rsid w:val="45CA13BF"/>
    <w:rsid w:val="4B803312"/>
    <w:rsid w:val="4D996326"/>
    <w:rsid w:val="4EDC4486"/>
    <w:rsid w:val="54F9581D"/>
    <w:rsid w:val="558C043F"/>
    <w:rsid w:val="5A074538"/>
    <w:rsid w:val="5A551748"/>
    <w:rsid w:val="5B0A7A07"/>
    <w:rsid w:val="5BF50A4C"/>
    <w:rsid w:val="5DAB154C"/>
    <w:rsid w:val="5DDD2180"/>
    <w:rsid w:val="5EE237C6"/>
    <w:rsid w:val="60E26F17"/>
    <w:rsid w:val="61606F12"/>
    <w:rsid w:val="621B14F2"/>
    <w:rsid w:val="6266691D"/>
    <w:rsid w:val="62CE653B"/>
    <w:rsid w:val="64202DC6"/>
    <w:rsid w:val="66326DE1"/>
    <w:rsid w:val="671430FC"/>
    <w:rsid w:val="67446219"/>
    <w:rsid w:val="68095FB7"/>
    <w:rsid w:val="68EF7917"/>
    <w:rsid w:val="6B2F435D"/>
    <w:rsid w:val="6C537AB1"/>
    <w:rsid w:val="6CE32BE3"/>
    <w:rsid w:val="6EE90259"/>
    <w:rsid w:val="6F8E38F1"/>
    <w:rsid w:val="72A252EE"/>
    <w:rsid w:val="73974727"/>
    <w:rsid w:val="73D74434"/>
    <w:rsid w:val="7527077E"/>
    <w:rsid w:val="76676633"/>
    <w:rsid w:val="77710A2F"/>
    <w:rsid w:val="78EB5A59"/>
    <w:rsid w:val="79020895"/>
    <w:rsid w:val="7F4831E2"/>
    <w:rsid w:val="7F69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1534</Words>
  <Characters>1654</Characters>
  <Lines>0</Lines>
  <Paragraphs>0</Paragraphs>
  <TotalTime>7</TotalTime>
  <ScaleCrop>false</ScaleCrop>
  <LinksUpToDate>false</LinksUpToDate>
  <CharactersWithSpaces>1665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2025-10-22T03:19:00Z</dcterms:created>
  <dc:creator>博晟</dc:creator>
  <cp:lastModifiedBy>-</cp:lastModifiedBy>
  <dcterms:modified xsi:type="dcterms:W3CDTF">2026-03-19T03:44:13Z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eyJoZGlkIjoiMzEwNTM5NzYwMDRjMzkwZTVkZjY2ODkwMGIxNGU0OTUiLCJ1c2VySWQiOiIzODc5ODc4ODEifQ==</vt:lpwstr>
  </property>
  <property fmtid="{D5CDD505-2E9C-101B-9397-08002B2CF9AE}" pid="4" name="ICV">
    <vt:lpwstr>070E784CD0EB45518006AA5A12804114_12</vt:lpwstr>
  </property>
</Properties>
</file>