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三十</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eastAsia="zh-CN"/>
        </w:rPr>
        <w:t>飞机维修基地</w:t>
      </w: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项目</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w:t>
      </w:r>
      <w:r>
        <w:rPr>
          <w:rFonts w:ascii="Times New Roman" w:hAnsi="Times New Roman" w:eastAsia="仿宋_GB2312" w:cs="Times New Roman"/>
          <w:sz w:val="32"/>
          <w:szCs w:val="32"/>
        </w:rPr>
        <w:t>区</w:t>
      </w:r>
      <w:r>
        <w:rPr>
          <w:rFonts w:hint="eastAsia" w:ascii="Times New Roman" w:hAnsi="Times New Roman" w:eastAsia="仿宋_GB2312" w:cs="Times New Roman"/>
          <w:sz w:val="32"/>
          <w:szCs w:val="32"/>
          <w:lang w:eastAsia="zh-CN"/>
        </w:rPr>
        <w:t>花东镇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bookmarkStart w:id="0" w:name="OLE_LINK2"/>
      <w:r>
        <w:rPr>
          <w:rFonts w:hint="eastAsia" w:ascii="Times New Roman" w:hAnsi="Times New Roman" w:eastAsia="仿宋_GB2312" w:cs="Times New Roman"/>
          <w:sz w:val="32"/>
          <w:szCs w:val="32"/>
          <w:lang w:eastAsia="zh-CN"/>
        </w:rPr>
        <w:t>花东镇七庄村第一经济合作社、七庄村第二经济合作社</w:t>
      </w:r>
      <w:r>
        <w:rPr>
          <w:rFonts w:hint="eastAsia" w:ascii="Times New Roman" w:hAnsi="Times New Roman" w:eastAsia="仿宋_GB2312" w:cs="Times New Roman"/>
          <w:sz w:val="32"/>
          <w:szCs w:val="32"/>
          <w:highlight w:val="none"/>
          <w:lang w:eastAsia="zh-CN"/>
        </w:rPr>
        <w:t>（共有），</w:t>
      </w:r>
      <w:r>
        <w:rPr>
          <w:rFonts w:hint="eastAsia" w:ascii="Times New Roman" w:hAnsi="Times New Roman" w:eastAsia="仿宋_GB2312" w:cs="Times New Roman"/>
          <w:sz w:val="32"/>
          <w:szCs w:val="32"/>
          <w:lang w:eastAsia="zh-CN"/>
        </w:rPr>
        <w:t>七庄村第三经济合作社</w:t>
      </w:r>
      <w:bookmarkEnd w:id="0"/>
      <w:r>
        <w:rPr>
          <w:rFonts w:ascii="Times New Roman" w:hAnsi="Times New Roman" w:eastAsia="仿宋_GB2312" w:cs="Times New Roman"/>
          <w:sz w:val="32"/>
        </w:rPr>
        <w:t>属下的集体土地</w:t>
      </w:r>
      <w:r>
        <w:rPr>
          <w:rFonts w:hint="eastAsia" w:ascii="Times New Roman" w:hAnsi="Times New Roman" w:eastAsia="仿宋_GB2312" w:cs="Times New Roman"/>
          <w:sz w:val="32"/>
          <w:highlight w:val="none"/>
          <w:lang w:val="en-US" w:eastAsia="zh-CN"/>
        </w:rPr>
        <w:t>14.3220</w:t>
      </w:r>
      <w:r>
        <w:rPr>
          <w:rFonts w:ascii="Times New Roman" w:hAnsi="Times New Roman" w:eastAsia="仿宋_GB2312" w:cs="Times New Roman"/>
          <w:sz w:val="32"/>
          <w:highlight w:val="none"/>
        </w:rPr>
        <w:t>公</w:t>
      </w:r>
      <w:r>
        <w:rPr>
          <w:rFonts w:ascii="Times New Roman" w:hAnsi="Times New Roman" w:eastAsia="仿宋_GB2312" w:cs="Times New Roman"/>
          <w:sz w:val="32"/>
        </w:rPr>
        <w:t>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1"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花东镇七庄村第一经济合作社、七庄村第二经济合作社</w:t>
      </w:r>
      <w:r>
        <w:rPr>
          <w:rFonts w:hint="eastAsia" w:ascii="Times New Roman" w:hAnsi="Times New Roman" w:eastAsia="仿宋_GB2312" w:cs="Times New Roman"/>
          <w:sz w:val="32"/>
          <w:szCs w:val="32"/>
          <w:highlight w:val="none"/>
          <w:lang w:eastAsia="zh-CN"/>
        </w:rPr>
        <w:t>（共有），</w:t>
      </w:r>
      <w:r>
        <w:rPr>
          <w:rFonts w:hint="eastAsia" w:ascii="Times New Roman" w:hAnsi="Times New Roman" w:eastAsia="仿宋_GB2312" w:cs="Times New Roman"/>
          <w:sz w:val="32"/>
          <w:szCs w:val="32"/>
          <w:lang w:eastAsia="zh-CN"/>
        </w:rPr>
        <w:t>七庄村第三经济合作社</w:t>
      </w:r>
      <w:r>
        <w:rPr>
          <w:rFonts w:ascii="Times New Roman" w:hAnsi="Times New Roman" w:eastAsia="仿宋_GB2312" w:cs="Times New Roman"/>
          <w:bCs/>
          <w:sz w:val="32"/>
          <w:szCs w:val="32"/>
        </w:rPr>
        <w:t>范围内</w:t>
      </w:r>
      <w:bookmarkEnd w:id="1"/>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四十五条的规定，本次征收土地目的为在国土空间总体规划确定的城镇建设用地范围内，经省级以上人民政府批准由县级以上地方人民政府组织实施的成片开发建设需要用地。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50" w:lineRule="exact"/>
        <w:ind w:firstLine="640" w:firstLineChars="200"/>
        <w:rPr>
          <w:rFonts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lang w:eastAsia="zh-CN"/>
        </w:rPr>
        <w:t>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花东镇七庄村第一经济合作社、七庄村</w:t>
      </w:r>
      <w:r>
        <w:rPr>
          <w:rFonts w:hint="eastAsia" w:ascii="Times New Roman" w:hAnsi="Times New Roman" w:eastAsia="仿宋_GB2312" w:cs="Times New Roman"/>
          <w:sz w:val="32"/>
          <w:szCs w:val="32"/>
          <w:highlight w:val="none"/>
          <w:lang w:eastAsia="zh-CN"/>
        </w:rPr>
        <w:t>第二经济合作社（共有），七庄村第三经济合作社</w:t>
      </w:r>
      <w:r>
        <w:rPr>
          <w:rFonts w:ascii="Times New Roman" w:hAnsi="Times New Roman" w:eastAsia="仿宋_GB2312" w:cs="Times New Roman"/>
          <w:sz w:val="32"/>
          <w:szCs w:val="32"/>
          <w:highlight w:val="none"/>
          <w:lang w:eastAsia="zh-CN"/>
        </w:rPr>
        <w:t>集体所有土地</w:t>
      </w:r>
      <w:r>
        <w:rPr>
          <w:rFonts w:hint="eastAsia" w:ascii="Times New Roman" w:hAnsi="Times New Roman" w:eastAsia="仿宋_GB2312" w:cs="Times New Roman"/>
          <w:sz w:val="32"/>
          <w:szCs w:val="32"/>
          <w:highlight w:val="none"/>
          <w:lang w:val="en-US" w:eastAsia="zh-CN"/>
        </w:rPr>
        <w:t>14.3220</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214.8300</w:t>
      </w:r>
      <w:r>
        <w:rPr>
          <w:rFonts w:ascii="Times New Roman" w:hAnsi="Times New Roman" w:eastAsia="仿宋_GB2312" w:cs="Times New Roman"/>
          <w:sz w:val="32"/>
          <w:szCs w:val="32"/>
          <w:highlight w:val="none"/>
          <w:lang w:eastAsia="zh-CN"/>
        </w:rPr>
        <w:t>亩）。其中农用地</w:t>
      </w:r>
      <w:r>
        <w:rPr>
          <w:rFonts w:hint="eastAsia" w:ascii="Times New Roman" w:hAnsi="Times New Roman" w:eastAsia="仿宋_GB2312" w:cs="Times New Roman"/>
          <w:sz w:val="32"/>
          <w:szCs w:val="32"/>
          <w:highlight w:val="none"/>
          <w:lang w:val="en-US" w:eastAsia="zh-CN"/>
        </w:rPr>
        <w:t>8.2969</w:t>
      </w:r>
      <w:r>
        <w:rPr>
          <w:rFonts w:ascii="Times New Roman" w:hAnsi="Times New Roman" w:eastAsia="仿宋_GB2312" w:cs="Times New Roman"/>
          <w:sz w:val="32"/>
          <w:szCs w:val="32"/>
          <w:highlight w:val="none"/>
          <w:lang w:eastAsia="zh-CN"/>
        </w:rPr>
        <w:t>公顷（</w:t>
      </w:r>
      <w:r>
        <w:rPr>
          <w:rFonts w:hint="eastAsia" w:ascii="Times New Roman" w:hAnsi="Times New Roman" w:eastAsia="仿宋_GB2312" w:cs="Times New Roman"/>
          <w:sz w:val="32"/>
          <w:szCs w:val="32"/>
          <w:highlight w:val="none"/>
          <w:lang w:val="en-US" w:eastAsia="zh-CN"/>
        </w:rPr>
        <w:t>124.4535</w:t>
      </w:r>
      <w:r>
        <w:rPr>
          <w:rFonts w:ascii="Times New Roman" w:hAnsi="Times New Roman" w:eastAsia="仿宋_GB2312" w:cs="Times New Roman"/>
          <w:sz w:val="32"/>
          <w:szCs w:val="32"/>
          <w:highlight w:val="none"/>
          <w:lang w:eastAsia="zh-CN"/>
        </w:rPr>
        <w:t>亩），</w:t>
      </w:r>
      <w:r>
        <w:rPr>
          <w:rFonts w:hint="eastAsia" w:ascii="Times New Roman" w:hAnsi="Times New Roman" w:eastAsia="仿宋_GB2312" w:cs="Times New Roman"/>
          <w:sz w:val="32"/>
          <w:szCs w:val="32"/>
          <w:highlight w:val="none"/>
          <w:lang w:eastAsia="zh-CN"/>
        </w:rPr>
        <w:t>含</w:t>
      </w:r>
      <w:r>
        <w:rPr>
          <w:rFonts w:ascii="Times New Roman" w:hAnsi="Times New Roman" w:eastAsia="仿宋_GB2312" w:cs="Times New Roman"/>
          <w:sz w:val="32"/>
          <w:szCs w:val="32"/>
          <w:highlight w:val="none"/>
          <w:lang w:eastAsia="zh-CN"/>
        </w:rPr>
        <w:t>耕地</w:t>
      </w:r>
      <w:r>
        <w:rPr>
          <w:rFonts w:hint="eastAsia" w:ascii="Times New Roman" w:hAnsi="Times New Roman" w:eastAsia="仿宋_GB2312" w:cs="Times New Roman"/>
          <w:sz w:val="32"/>
          <w:szCs w:val="32"/>
          <w:highlight w:val="none"/>
          <w:lang w:val="en-US" w:eastAsia="zh-CN"/>
        </w:rPr>
        <w:t>0.0157公顷（0.2355亩）</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6.0245公顷（90.3675亩）；</w:t>
      </w:r>
      <w:r>
        <w:rPr>
          <w:rFonts w:ascii="Times New Roman" w:hAnsi="Times New Roman" w:eastAsia="仿宋_GB2312" w:cs="Times New Roman"/>
          <w:sz w:val="32"/>
          <w:szCs w:val="32"/>
          <w:highlight w:val="none"/>
          <w:lang w:eastAsia="zh-CN"/>
        </w:rPr>
        <w:t>未利用地</w:t>
      </w:r>
      <w:r>
        <w:rPr>
          <w:rFonts w:hint="eastAsia" w:ascii="Times New Roman" w:hAnsi="Times New Roman" w:eastAsia="仿宋_GB2312" w:cs="Times New Roman"/>
          <w:sz w:val="32"/>
          <w:szCs w:val="32"/>
          <w:highlight w:val="none"/>
          <w:lang w:val="en-US" w:eastAsia="zh-CN"/>
        </w:rPr>
        <w:t>0.0006公顷（0.0090亩）</w:t>
      </w:r>
      <w:r>
        <w:rPr>
          <w:rFonts w:ascii="Times New Roman" w:hAnsi="Times New Roman" w:eastAsia="仿宋_GB2312" w:cs="Times New Roman"/>
          <w:sz w:val="32"/>
          <w:szCs w:val="32"/>
          <w:highlight w:val="none"/>
          <w:lang w:eastAsia="zh-CN"/>
        </w:rPr>
        <w:t>。</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87940246"/>
      <w:r>
        <w:rPr>
          <w:rFonts w:hint="eastAsia"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《中华人民共和国土地管理法》《广东省土地管理条例》等规定，并结合</w:t>
      </w:r>
      <w:r>
        <w:rPr>
          <w:rFonts w:hint="eastAsia" w:ascii="Times New Roman" w:hAnsi="Times New Roman" w:eastAsia="仿宋_GB2312" w:cs="Times New Roman"/>
          <w:sz w:val="32"/>
          <w:szCs w:val="32"/>
          <w:highlight w:val="none"/>
        </w:rPr>
        <w:t>《</w:t>
      </w:r>
      <w:bookmarkStart w:id="4"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4"/>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3"/>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5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农村村民住宅补偿</w:t>
      </w:r>
      <w:r>
        <w:rPr>
          <w:rFonts w:hint="eastAsia" w:ascii="Times New Roman" w:hAnsi="Times New Roman" w:eastAsia="仿宋_GB2312" w:cs="Times New Roman"/>
          <w:sz w:val="32"/>
          <w:szCs w:val="32"/>
          <w:highlight w:val="none"/>
          <w:lang w:eastAsia="zh-CN"/>
        </w:rPr>
        <w:t>按照</w:t>
      </w:r>
      <w:r>
        <w:rPr>
          <w:rFonts w:hint="eastAsia" w:ascii="Times New Roman" w:hAnsi="Times New Roman" w:eastAsia="仿宋_GB2312" w:cs="Times New Roman"/>
          <w:sz w:val="32"/>
          <w:szCs w:val="32"/>
          <w:highlight w:val="none"/>
        </w:rPr>
        <w:t>《</w:t>
      </w:r>
      <w:bookmarkStart w:id="5" w:name="OLE_LINK3"/>
      <w:r>
        <w:rPr>
          <w:rFonts w:hint="eastAsia" w:ascii="Times New Roman" w:hAnsi="Times New Roman" w:eastAsia="仿宋_GB2312" w:cs="Times New Roman"/>
          <w:sz w:val="32"/>
          <w:szCs w:val="32"/>
          <w:highlight w:val="none"/>
        </w:rPr>
        <w:t>广州市花都区人民政府办公室关于印发广州市花都区农民集体所有土地上房屋征收补偿安置办法的通知</w:t>
      </w:r>
      <w:bookmarkEnd w:id="5"/>
      <w:r>
        <w:rPr>
          <w:rFonts w:hint="eastAsia" w:ascii="Times New Roman" w:hAnsi="Times New Roman" w:eastAsia="仿宋_GB2312" w:cs="Times New Roman"/>
          <w:sz w:val="32"/>
          <w:szCs w:val="32"/>
          <w:highlight w:val="none"/>
        </w:rPr>
        <w:t>》（花府办规〔2025〕4号）的规定执行。</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90"/>
      <w:r>
        <w:rPr>
          <w:rFonts w:hint="eastAsia" w:ascii="Times New Roman" w:hAnsi="Times New Roman" w:eastAsia="仿宋_GB2312" w:cs="Times New Roman"/>
          <w:sz w:val="32"/>
          <w:szCs w:val="32"/>
          <w:highlight w:val="none"/>
        </w:rPr>
        <w:t>青苗及其他地上附着物补偿</w:t>
      </w:r>
      <w:r>
        <w:rPr>
          <w:rFonts w:hint="eastAsia" w:ascii="Times New Roman" w:hAnsi="Times New Roman" w:eastAsia="仿宋_GB2312" w:cs="Times New Roman"/>
          <w:sz w:val="32"/>
          <w:szCs w:val="32"/>
          <w:highlight w:val="none"/>
          <w:lang w:eastAsia="zh-CN"/>
        </w:rPr>
        <w:t>按照《广州市花都区人民政府关于公布实施广州市花都区征收农村村民住宅、其他地上附着物以及青苗补偿费用标准的公告》（花府规〔2025〕3号）</w:t>
      </w:r>
      <w:r>
        <w:rPr>
          <w:rFonts w:hint="eastAsia" w:ascii="Times New Roman" w:hAnsi="Times New Roman" w:eastAsia="仿宋_GB2312" w:cs="Times New Roman"/>
          <w:sz w:val="32"/>
          <w:szCs w:val="32"/>
          <w:highlight w:val="none"/>
        </w:rPr>
        <w:t>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6"/>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eastAsia="仿宋_GB2312"/>
          <w:sz w:val="32"/>
        </w:rPr>
      </w:pPr>
      <w:r>
        <w:rPr>
          <w:rFonts w:eastAsia="仿宋_GB2312"/>
          <w:sz w:val="32"/>
        </w:rPr>
        <w:t>（二）留用地安置。</w:t>
      </w:r>
      <w:bookmarkStart w:id="7" w:name="_Hlk152336574"/>
      <w:bookmarkStart w:id="8" w:name="_Hlk187940305"/>
      <w:r>
        <w:rPr>
          <w:rFonts w:hint="eastAsia" w:eastAsia="仿宋_GB2312"/>
          <w:sz w:val="32"/>
          <w:lang w:eastAsia="zh-CN"/>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highlight w:val="none"/>
        </w:rPr>
        <w:t>，按实际</w:t>
      </w:r>
      <w:r>
        <w:rPr>
          <w:rFonts w:hint="eastAsia" w:ascii="Times New Roman" w:hAnsi="Times New Roman" w:eastAsia="仿宋_GB2312" w:cs="Times New Roman"/>
          <w:sz w:val="32"/>
          <w:szCs w:val="32"/>
          <w:highlight w:val="none"/>
          <w:lang w:eastAsia="zh-CN"/>
        </w:rPr>
        <w:t>征收土地</w:t>
      </w:r>
      <w:r>
        <w:rPr>
          <w:rFonts w:ascii="Times New Roman" w:hAnsi="Times New Roman" w:eastAsia="仿宋_GB2312" w:cs="Times New Roman"/>
          <w:sz w:val="32"/>
          <w:szCs w:val="32"/>
          <w:highlight w:val="none"/>
        </w:rPr>
        <w:t>面积的10%</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按照实物留地方式安排留用地</w:t>
      </w:r>
      <w:r>
        <w:rPr>
          <w:rFonts w:hint="eastAsia" w:eastAsia="仿宋_GB2312"/>
          <w:sz w:val="32"/>
          <w:highlight w:val="none"/>
        </w:rPr>
        <w:t>。</w:t>
      </w:r>
      <w:bookmarkEnd w:id="7"/>
    </w:p>
    <w:bookmarkEnd w:id="8"/>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w:t>
      </w:r>
      <w:bookmarkStart w:id="9" w:name="OLE_LINK1"/>
      <w:r>
        <w:rPr>
          <w:rFonts w:hint="eastAsia" w:ascii="Times New Roman" w:hAnsi="Times New Roman" w:eastAsia="仿宋_GB2312" w:cs="Times New Roman"/>
          <w:sz w:val="32"/>
          <w:szCs w:val="32"/>
          <w:lang w:val="en-US" w:eastAsia="zh-CN"/>
        </w:rPr>
        <w:t>花东镇七庄村</w:t>
      </w:r>
      <w:bookmarkEnd w:id="9"/>
      <w:r>
        <w:rPr>
          <w:rFonts w:hint="eastAsia" w:ascii="Times New Roman" w:hAnsi="Times New Roman" w:eastAsia="仿宋_GB2312" w:cs="Times New Roman"/>
          <w:sz w:val="32"/>
          <w:szCs w:val="32"/>
          <w:lang w:val="en-US" w:eastAsia="zh-CN"/>
        </w:rPr>
        <w:t>土地面积共</w:t>
      </w:r>
      <w:r>
        <w:rPr>
          <w:rFonts w:hint="eastAsia" w:ascii="Times New Roman" w:hAnsi="Times New Roman" w:eastAsia="仿宋_GB2312" w:cs="Times New Roman"/>
          <w:sz w:val="32"/>
          <w:szCs w:val="32"/>
          <w:highlight w:val="none"/>
          <w:lang w:val="en-US" w:eastAsia="zh-CN"/>
        </w:rPr>
        <w:t>214.8300亩</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w:t>
      </w:r>
      <w:r>
        <w:rPr>
          <w:rFonts w:hint="eastAsia" w:ascii="仿宋_GB2312" w:hAnsi="仿宋_GB2312" w:eastAsia="仿宋_GB2312" w:cs="仿宋_GB2312"/>
          <w:color w:val="auto"/>
          <w:kern w:val="2"/>
          <w:sz w:val="32"/>
          <w:szCs w:val="32"/>
          <w:highlight w:val="none"/>
          <w:lang w:val="en-US" w:eastAsia="zh-CN" w:bidi="ar"/>
        </w:rPr>
        <w:t>提征地社保费共</w:t>
      </w:r>
      <w:r>
        <w:rPr>
          <w:rFonts w:hint="eastAsia" w:ascii="Times New Roman" w:hAnsi="Times New Roman" w:eastAsia="仿宋_GB2312" w:cs="Times New Roman"/>
          <w:color w:val="auto"/>
          <w:sz w:val="32"/>
          <w:szCs w:val="32"/>
          <w:highlight w:val="none"/>
          <w:lang w:val="en-US" w:eastAsia="zh-CN"/>
        </w:rPr>
        <w:t>459.75</w:t>
      </w:r>
      <w:r>
        <w:rPr>
          <w:rFonts w:hint="eastAsia" w:ascii="仿宋_GB2312" w:hAnsi="仿宋_GB2312" w:eastAsia="仿宋_GB2312" w:cs="仿宋_GB2312"/>
          <w:color w:val="auto"/>
          <w:kern w:val="2"/>
          <w:sz w:val="32"/>
          <w:szCs w:val="32"/>
          <w:highlight w:val="none"/>
          <w:lang w:val="en-US" w:eastAsia="zh-CN" w:bidi="ar"/>
        </w:rPr>
        <w:t>万元，预</w:t>
      </w:r>
      <w:r>
        <w:rPr>
          <w:rFonts w:hint="eastAsia" w:ascii="仿宋_GB2312" w:hAnsi="仿宋_GB2312" w:eastAsia="仿宋_GB2312" w:cs="仿宋_GB2312"/>
          <w:color w:val="auto"/>
          <w:kern w:val="2"/>
          <w:sz w:val="32"/>
          <w:szCs w:val="32"/>
          <w:lang w:val="en-US" w:eastAsia="zh-CN" w:bidi="ar"/>
        </w:rPr>
        <w:t>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16</w:t>
      </w:r>
      <w:bookmarkStart w:id="10" w:name="_GoBack"/>
      <w:bookmarkEnd w:id="10"/>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5"/>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3A87518"/>
    <w:rsid w:val="07BF65DD"/>
    <w:rsid w:val="07DE1F18"/>
    <w:rsid w:val="07F5528A"/>
    <w:rsid w:val="0D4A26A8"/>
    <w:rsid w:val="0FDA594B"/>
    <w:rsid w:val="12D864B1"/>
    <w:rsid w:val="14163D77"/>
    <w:rsid w:val="1EF3019C"/>
    <w:rsid w:val="21EF69B6"/>
    <w:rsid w:val="273C6BB3"/>
    <w:rsid w:val="2EBE5A79"/>
    <w:rsid w:val="2F30469B"/>
    <w:rsid w:val="31310913"/>
    <w:rsid w:val="33EC55FF"/>
    <w:rsid w:val="34BA79CA"/>
    <w:rsid w:val="350E4831"/>
    <w:rsid w:val="374131A5"/>
    <w:rsid w:val="37A56BB4"/>
    <w:rsid w:val="3E3C3F6D"/>
    <w:rsid w:val="4111136E"/>
    <w:rsid w:val="43A54D0B"/>
    <w:rsid w:val="46F00C05"/>
    <w:rsid w:val="4823227C"/>
    <w:rsid w:val="485566E5"/>
    <w:rsid w:val="4AD67C01"/>
    <w:rsid w:val="4F1B4872"/>
    <w:rsid w:val="51033C69"/>
    <w:rsid w:val="54137AC9"/>
    <w:rsid w:val="5F645B53"/>
    <w:rsid w:val="625960EF"/>
    <w:rsid w:val="6A9F6B16"/>
    <w:rsid w:val="6C245A9C"/>
    <w:rsid w:val="6D030E17"/>
    <w:rsid w:val="6ED72869"/>
    <w:rsid w:val="72B157E9"/>
    <w:rsid w:val="744A44EB"/>
    <w:rsid w:val="74BB5FFB"/>
    <w:rsid w:val="764952A2"/>
    <w:rsid w:val="76953FDF"/>
    <w:rsid w:val="76FE05CD"/>
    <w:rsid w:val="7A3040A4"/>
    <w:rsid w:val="7BAF3583"/>
    <w:rsid w:val="7C326582"/>
    <w:rsid w:val="7E663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customStyle="1" w:styleId="11">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2">
    <w:name w:val="List Paragraph"/>
    <w:basedOn w:val="1"/>
    <w:qFormat/>
    <w:uiPriority w:val="99"/>
    <w:pPr>
      <w:ind w:firstLine="420" w:firstLineChars="200"/>
    </w:pPr>
  </w:style>
  <w:style w:type="character" w:customStyle="1" w:styleId="13">
    <w:name w:val="批注框文本 字符"/>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10</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2026-04-16T08:12:04Z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