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bCs/>
          <w:color w:val="auto"/>
          <w:sz w:val="44"/>
          <w:szCs w:val="44"/>
        </w:rPr>
        <w:t>关</w:t>
      </w:r>
      <w:r>
        <w:rPr>
          <w:rFonts w:hint="eastAsia" w:ascii="方正小标宋简体" w:hAnsi="仿宋" w:eastAsia="方正小标宋简体" w:cs="宋体"/>
          <w:bCs/>
          <w:color w:val="auto"/>
          <w:sz w:val="44"/>
          <w:szCs w:val="44"/>
        </w:rPr>
        <w:t>于</w:t>
      </w:r>
      <w:r>
        <w:rPr>
          <w:rFonts w:hint="eastAsia" w:ascii="方正小标宋简体" w:hAnsi="仿宋" w:eastAsia="方正小标宋简体" w:cs="宋体"/>
          <w:bCs/>
          <w:color w:val="auto"/>
          <w:sz w:val="44"/>
          <w:szCs w:val="44"/>
          <w:lang w:val="en-US" w:eastAsia="zh-CN"/>
        </w:rPr>
        <w:t>广州市花都区（空港经济区）2026年度第三十批次城镇建设用地（飞机维修基地项目）</w:t>
      </w:r>
      <w:r>
        <w:rPr>
          <w:rFonts w:hint="eastAsia" w:ascii="方正小标宋简体" w:hAnsi="方正小标宋简体" w:eastAsia="方正小标宋简体" w:cs="方正小标宋简体"/>
          <w:color w:val="auto"/>
          <w:sz w:val="44"/>
          <w:szCs w:val="44"/>
          <w:lang w:eastAsia="zh-CN"/>
        </w:rPr>
        <w:t>被征地农民养老保障方案</w:t>
      </w:r>
    </w:p>
    <w:p>
      <w:pPr>
        <w:pStyle w:val="2"/>
        <w:jc w:val="center"/>
        <w:rPr>
          <w:rFonts w:hint="eastAsia"/>
          <w:color w:val="auto"/>
          <w:lang w:eastAsia="zh-CN"/>
        </w:rPr>
      </w:pPr>
    </w:p>
    <w:p>
      <w:pPr>
        <w:ind w:firstLine="0" w:firstLineChars="0"/>
        <w:rPr>
          <w:rFonts w:hint="eastAsia" w:ascii="仿宋_GB2312" w:hAnsi="仿宋_GB2312" w:cs="仿宋_GB2312"/>
          <w:color w:val="auto"/>
          <w:kern w:val="0"/>
          <w:shd w:val="clear" w:color="auto" w:fill="FFFFFF"/>
          <w:lang w:bidi="ar"/>
        </w:rPr>
      </w:pPr>
    </w:p>
    <w:p>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w:t>
      </w:r>
      <w:r>
        <w:rPr>
          <w:rFonts w:hint="eastAsia" w:ascii="仿宋_GB2312" w:hAnsi="仿宋_GB2312" w:cs="仿宋_GB2312"/>
          <w:color w:val="auto"/>
          <w:kern w:val="0"/>
          <w:shd w:val="clear" w:color="auto" w:fill="FFFFFF"/>
          <w:lang w:val="en-US" w:eastAsia="zh-CN" w:bidi="ar"/>
        </w:rPr>
        <w:t>广州市花都区（空港经济区）2026年度第三十批次城镇建设用地（飞机维修基地项目）</w:t>
      </w:r>
      <w:r>
        <w:rPr>
          <w:rFonts w:hint="eastAsia" w:ascii="仿宋_GB2312" w:hAnsi="仿宋_GB2312" w:eastAsia="仿宋_GB2312" w:cs="仿宋_GB2312"/>
          <w:color w:val="auto"/>
          <w:lang w:val="en-US" w:eastAsia="zh-CN"/>
        </w:rPr>
        <w:t>被征地农民养老保障方案如下：</w:t>
      </w:r>
    </w:p>
    <w:p>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一、对广州市花都区（空港经济区）2026年度第三十批次城镇建设用地（飞机维修基地项目）项目涉及的被征地农民实施社会养老保障。</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eastAsia="仿宋_GB2312"/>
          <w:color w:val="auto"/>
          <w:sz w:val="32"/>
          <w:szCs w:val="32"/>
          <w:u w:val="none"/>
          <w:lang w:val="en-US" w:eastAsia="zh-CN"/>
        </w:rPr>
        <w:t>花</w:t>
      </w:r>
      <w:r>
        <w:rPr>
          <w:rFonts w:hint="eastAsia" w:ascii="仿宋_GB2312"/>
          <w:color w:val="auto"/>
          <w:sz w:val="32"/>
          <w:szCs w:val="32"/>
          <w:u w:val="none"/>
          <w:lang w:val="en-US" w:eastAsia="zh-CN"/>
        </w:rPr>
        <w:t>东</w:t>
      </w:r>
      <w:r>
        <w:rPr>
          <w:rFonts w:hint="eastAsia" w:ascii="仿宋_GB2312" w:eastAsia="仿宋_GB2312"/>
          <w:color w:val="auto"/>
          <w:sz w:val="32"/>
          <w:szCs w:val="32"/>
          <w:u w:val="none"/>
          <w:lang w:val="en-US" w:eastAsia="zh-CN"/>
        </w:rPr>
        <w:t>镇七庄村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土地面积共214.83</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其中0亩属于农村集体经济组织留用地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尚未签订征地补偿安置协议。</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共459.75</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pPr>
        <w:numPr>
          <w:ilvl w:val="0"/>
          <w:numId w:val="0"/>
        </w:numPr>
        <w:ind w:firstLine="640" w:firstLineChars="200"/>
        <w:rPr>
          <w:rFonts w:hint="eastAsia" w:ascii="仿宋_GB2312" w:hAnsi="仿宋_GB2312" w:eastAsia="黑体" w:cs="仿宋_GB2312"/>
          <w:color w:val="auto"/>
          <w:lang w:val="en-US" w:eastAsia="zh-CN"/>
        </w:rPr>
      </w:pPr>
      <w:r>
        <w:rPr>
          <w:rFonts w:hint="eastAsia" w:ascii="仿宋_GB2312" w:hAnsi="仿宋_GB2312" w:cs="仿宋_GB2312"/>
          <w:color w:val="auto"/>
          <w:lang w:eastAsia="zh-CN"/>
        </w:rPr>
        <w:t>三、征</w:t>
      </w:r>
      <w:r>
        <w:rPr>
          <w:rFonts w:hint="eastAsia" w:ascii="仿宋_GB2312" w:hAnsi="仿宋_GB2312" w:eastAsia="仿宋_GB2312" w:cs="仿宋_GB2312"/>
          <w:color w:val="auto"/>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color w:val="auto"/>
          <w:kern w:val="0"/>
          <w:shd w:val="clear" w:color="auto" w:fill="FFFFFF"/>
          <w:lang w:val="en-US" w:eastAsia="zh-CN" w:bidi="ar"/>
        </w:rPr>
        <w:t xml:space="preserve"> </w:t>
      </w:r>
      <w:r>
        <w:rPr>
          <w:rFonts w:hint="eastAsia" w:ascii="仿宋_GB2312" w:hAnsi="仿宋_GB2312" w:eastAsia="黑体" w:cs="仿宋_GB2312"/>
          <w:color w:val="auto"/>
          <w:lang w:val="en-US" w:eastAsia="zh-CN"/>
        </w:rPr>
        <w:t xml:space="preserve">   </w:t>
      </w:r>
    </w:p>
    <w:p>
      <w:pPr>
        <w:numPr>
          <w:ilvl w:val="0"/>
          <w:numId w:val="0"/>
        </w:numPr>
        <w:ind w:firstLine="640" w:firstLineChars="200"/>
        <w:rPr>
          <w:rFonts w:hint="eastAsia" w:ascii="仿宋_GB2312" w:hAnsi="仿宋_GB2312" w:eastAsia="仿宋_GB2312" w:cs="仿宋_GB2312"/>
          <w:color w:val="auto"/>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rPr>
          <w:color w:val="auto"/>
        </w:rPr>
        <w:t>社会保险经办部门</w:t>
      </w:r>
      <w:r>
        <w:rPr>
          <w:rFonts w:hint="eastAsia" w:ascii="仿宋_GB2312" w:hAnsi="仿宋_GB2312" w:cs="仿宋_GB2312"/>
          <w:color w:val="auto"/>
        </w:rPr>
        <w:t>办理社保手续。</w:t>
      </w:r>
    </w:p>
    <w:p>
      <w:pPr>
        <w:pStyle w:val="2"/>
        <w:ind w:left="0" w:leftChars="0" w:firstLine="0" w:firstLineChars="0"/>
        <w:rPr>
          <w:rFonts w:hint="eastAsia"/>
          <w:color w:val="auto"/>
          <w:sz w:val="32"/>
          <w:szCs w:val="32"/>
        </w:rPr>
      </w:pPr>
    </w:p>
    <w:p>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pPr>
        <w:rPr>
          <w:rFonts w:hint="eastAsia" w:ascii="仿宋_GB2312" w:hAnsi="仿宋_GB2312" w:eastAsia="仿宋_GB2312" w:cs="仿宋_GB2312"/>
          <w:color w:val="auto"/>
          <w:sz w:val="32"/>
          <w:szCs w:val="32"/>
          <w:lang w:val="en-US" w:eastAsia="zh-CN"/>
        </w:rPr>
      </w:pPr>
    </w:p>
    <w:p>
      <w:pPr>
        <w:pStyle w:val="2"/>
        <w:rPr>
          <w:rFonts w:hint="eastAsia"/>
          <w:color w:val="auto"/>
          <w:lang w:val="en-US" w:eastAsia="zh-CN"/>
        </w:rPr>
      </w:pPr>
    </w:p>
    <w:p>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2026</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4</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15</w:t>
      </w:r>
      <w:bookmarkStart w:id="0" w:name="_GoBack"/>
      <w:bookmarkEnd w:id="0"/>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pPr>
        <w:pStyle w:val="2"/>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p>
    <w:p>
      <w:pPr>
        <w:rPr>
          <w:rFonts w:hint="eastAsia"/>
          <w:color w:val="auto"/>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color w:val="auto"/>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color w:val="auto"/>
          <w:sz w:val="32"/>
          <w:szCs w:val="32"/>
        </w:rPr>
      </w:pPr>
    </w:p>
    <w:p>
      <w:pPr>
        <w:rPr>
          <w:rFonts w:hint="eastAsia" w:ascii="黑体" w:hAnsi="黑体" w:eastAsia="黑体" w:cs="黑体"/>
          <w:color w:val="auto"/>
        </w:rPr>
      </w:pPr>
    </w:p>
    <w:p>
      <w:pPr>
        <w:rPr>
          <w:rFonts w:hint="eastAsia" w:ascii="黑体" w:hAnsi="黑体" w:eastAsia="黑体" w:cs="黑体"/>
          <w:color w:val="auto"/>
        </w:rPr>
      </w:pPr>
    </w:p>
    <w:p>
      <w:pPr>
        <w:rPr>
          <w:rFonts w:hint="eastAsia" w:ascii="黑体" w:hAnsi="黑体" w:eastAsia="黑体" w:cs="黑体"/>
          <w:color w:val="auto"/>
        </w:rPr>
      </w:pPr>
    </w:p>
    <w:p>
      <w:pPr>
        <w:rPr>
          <w:rFonts w:hint="eastAsia" w:ascii="黑体" w:hAnsi="黑体" w:eastAsia="黑体" w:cs="黑体"/>
          <w:color w:val="auto"/>
        </w:rPr>
      </w:pPr>
    </w:p>
    <w:p>
      <w:pPr>
        <w:rPr>
          <w:rFonts w:hint="eastAsia" w:ascii="黑体" w:hAnsi="黑体" w:eastAsia="黑体" w:cs="黑体"/>
          <w:color w:val="auto"/>
        </w:rPr>
      </w:pPr>
    </w:p>
    <w:p>
      <w:pPr>
        <w:rPr>
          <w:rFonts w:hint="eastAsia" w:ascii="黑体" w:hAnsi="黑体" w:eastAsia="黑体" w:cs="黑体"/>
          <w:color w:val="auto"/>
        </w:rPr>
      </w:pPr>
    </w:p>
    <w:p>
      <w:pPr>
        <w:rPr>
          <w:rFonts w:hint="eastAsia" w:ascii="黑体" w:hAnsi="黑体" w:eastAsia="黑体" w:cs="黑体"/>
          <w:color w:val="auto"/>
        </w:rPr>
      </w:pPr>
    </w:p>
    <w:p>
      <w:pPr>
        <w:pStyle w:val="2"/>
        <w:rPr>
          <w:rFonts w:hint="eastAsia" w:ascii="黑体" w:hAnsi="黑体" w:eastAsia="黑体" w:cs="黑体"/>
          <w:color w:val="auto"/>
        </w:rPr>
      </w:pPr>
    </w:p>
    <w:p>
      <w:pPr>
        <w:pStyle w:val="2"/>
        <w:rPr>
          <w:rFonts w:hint="eastAsia" w:ascii="黑体" w:hAnsi="黑体" w:eastAsia="黑体" w:cs="黑体"/>
          <w:color w:val="auto"/>
        </w:rPr>
      </w:pPr>
    </w:p>
    <w:p>
      <w:pPr>
        <w:pStyle w:val="2"/>
        <w:rPr>
          <w:rFonts w:hint="eastAsia" w:ascii="黑体" w:hAnsi="黑体" w:eastAsia="黑体" w:cs="黑体"/>
          <w:color w:val="auto"/>
        </w:rPr>
      </w:pPr>
    </w:p>
    <w:p>
      <w:pPr>
        <w:rPr>
          <w:rFonts w:hint="default" w:ascii="黑体" w:hAnsi="黑体" w:eastAsia="黑体" w:cs="黑体"/>
          <w:color w:val="auto"/>
          <w:lang w:val="en-US" w:eastAsia="zh-CN"/>
        </w:rPr>
      </w:pPr>
      <w:r>
        <w:rPr>
          <w:rFonts w:hint="eastAsia" w:ascii="黑体" w:hAnsi="黑体" w:eastAsia="黑体" w:cs="黑体"/>
          <w:color w:val="auto"/>
        </w:rPr>
        <w:t>附</w:t>
      </w:r>
      <w:r>
        <w:rPr>
          <w:rFonts w:hint="eastAsia" w:ascii="黑体" w:hAnsi="黑体" w:eastAsia="黑体" w:cs="黑体"/>
          <w:color w:val="auto"/>
          <w:lang w:eastAsia="zh-CN"/>
        </w:rPr>
        <w:t>件</w:t>
      </w:r>
    </w:p>
    <w:p>
      <w:pPr>
        <w:spacing w:line="600" w:lineRule="exact"/>
        <w:ind w:right="210"/>
        <w:jc w:val="center"/>
        <w:rPr>
          <w:rFonts w:eastAsia="方正小标宋简体"/>
          <w:color w:val="auto"/>
          <w:sz w:val="44"/>
          <w:szCs w:val="44"/>
        </w:rPr>
      </w:pPr>
      <w:r>
        <w:rPr>
          <w:rFonts w:hint="eastAsia" w:eastAsia="方正小标宋简体"/>
          <w:color w:val="auto"/>
          <w:sz w:val="44"/>
          <w:szCs w:val="44"/>
        </w:rPr>
        <w:t>征收土地及养老保障情况表</w:t>
      </w:r>
    </w:p>
    <w:p>
      <w:pPr>
        <w:spacing w:line="600" w:lineRule="exact"/>
        <w:ind w:right="770"/>
        <w:jc w:val="righ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单位：亩、万元</w:t>
      </w:r>
    </w:p>
    <w:tbl>
      <w:tblPr>
        <w:tblStyle w:val="7"/>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1886"/>
        <w:gridCol w:w="1786"/>
        <w:gridCol w:w="1841"/>
        <w:gridCol w:w="1880"/>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199"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被征地单位</w:t>
            </w:r>
          </w:p>
        </w:tc>
        <w:tc>
          <w:tcPr>
            <w:tcW w:w="1786"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征收土地面积</w:t>
            </w:r>
          </w:p>
        </w:tc>
        <w:tc>
          <w:tcPr>
            <w:tcW w:w="184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其中属于被征地单位留用地面积</w:t>
            </w:r>
          </w:p>
        </w:tc>
        <w:tc>
          <w:tcPr>
            <w:tcW w:w="188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需计提征地社保费</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restart"/>
            <w:tcBorders>
              <w:top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广州市</w:t>
            </w:r>
          </w:p>
          <w:p>
            <w:pPr>
              <w:widowControl/>
              <w:spacing w:line="300" w:lineRule="exact"/>
              <w:ind w:left="-38" w:leftChars="-12"/>
              <w:jc w:val="center"/>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花都区</w:t>
            </w:r>
          </w:p>
          <w:p>
            <w:pPr>
              <w:widowControl/>
              <w:spacing w:line="300" w:lineRule="exact"/>
              <w:ind w:left="-38" w:leftChars="-12"/>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val="en-US" w:eastAsia="zh-CN"/>
              </w:rPr>
              <w:t>花</w:t>
            </w:r>
            <w:r>
              <w:rPr>
                <w:rFonts w:hint="eastAsia" w:ascii="仿宋_GB2312" w:hAnsi="仿宋_GB2312" w:cs="仿宋_GB2312"/>
                <w:color w:val="auto"/>
                <w:kern w:val="0"/>
                <w:sz w:val="24"/>
                <w:szCs w:val="24"/>
                <w:lang w:val="en-US" w:eastAsia="zh-CN"/>
              </w:rPr>
              <w:t>东</w:t>
            </w:r>
            <w:r>
              <w:rPr>
                <w:rFonts w:hint="eastAsia" w:ascii="仿宋_GB2312" w:hAnsi="仿宋_GB2312" w:eastAsia="仿宋_GB2312" w:cs="仿宋_GB2312"/>
                <w:color w:val="auto"/>
                <w:kern w:val="0"/>
                <w:sz w:val="24"/>
                <w:szCs w:val="24"/>
                <w:lang w:val="en-US" w:eastAsia="zh-CN"/>
              </w:rPr>
              <w:t>镇</w:t>
            </w:r>
          </w:p>
        </w:tc>
        <w:tc>
          <w:tcPr>
            <w:tcW w:w="1886"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val="en-US" w:eastAsia="zh-CN"/>
              </w:rPr>
              <w:t>七庄村第一经济合作社、第二经济合作社（共有）</w:t>
            </w:r>
          </w:p>
        </w:tc>
        <w:tc>
          <w:tcPr>
            <w:tcW w:w="1786"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val="en-US" w:eastAsia="zh-CN"/>
              </w:rPr>
              <w:t>150.4275</w:t>
            </w:r>
          </w:p>
        </w:tc>
        <w:tc>
          <w:tcPr>
            <w:tcW w:w="184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val="en-US" w:eastAsia="zh-CN"/>
              </w:rPr>
              <w:t>0</w:t>
            </w:r>
          </w:p>
        </w:tc>
        <w:tc>
          <w:tcPr>
            <w:tcW w:w="188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321.92</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p>
        </w:tc>
        <w:tc>
          <w:tcPr>
            <w:tcW w:w="1886"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val="en-US" w:eastAsia="zh-CN"/>
              </w:rPr>
              <w:t>七庄村第三经济合作社</w:t>
            </w:r>
          </w:p>
        </w:tc>
        <w:tc>
          <w:tcPr>
            <w:tcW w:w="1786"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val="en-US" w:eastAsia="zh-CN"/>
              </w:rPr>
              <w:t>64.4025</w:t>
            </w:r>
          </w:p>
        </w:tc>
        <w:tc>
          <w:tcPr>
            <w:tcW w:w="184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val="en-US" w:eastAsia="zh-CN"/>
              </w:rPr>
              <w:t>0</w:t>
            </w:r>
          </w:p>
        </w:tc>
        <w:tc>
          <w:tcPr>
            <w:tcW w:w="188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137.83</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199"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val="en-US" w:eastAsia="zh-CN"/>
              </w:rPr>
              <w:t>合      计</w:t>
            </w:r>
          </w:p>
        </w:tc>
        <w:tc>
          <w:tcPr>
            <w:tcW w:w="1786"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val="en-US" w:eastAsia="zh-CN"/>
              </w:rPr>
              <w:t>214.83</w:t>
            </w:r>
          </w:p>
        </w:tc>
        <w:tc>
          <w:tcPr>
            <w:tcW w:w="184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val="en-US" w:eastAsia="zh-CN"/>
              </w:rPr>
              <w:t>0</w:t>
            </w:r>
          </w:p>
        </w:tc>
        <w:tc>
          <w:tcPr>
            <w:tcW w:w="188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459.75</w:t>
            </w:r>
          </w:p>
        </w:tc>
      </w:tr>
    </w:tbl>
    <w:p>
      <w:pPr>
        <w:spacing w:line="320" w:lineRule="exact"/>
        <w:ind w:right="210"/>
        <w:jc w:val="left"/>
        <w:rPr>
          <w:rFonts w:hint="eastAsia"/>
          <w:color w:val="auto"/>
          <w:sz w:val="24"/>
          <w:szCs w:val="28"/>
        </w:rPr>
      </w:pPr>
      <w:r>
        <w:rPr>
          <w:rFonts w:hint="eastAsia"/>
          <w:color w:val="auto"/>
          <w:sz w:val="24"/>
          <w:szCs w:val="28"/>
          <w:lang w:eastAsia="zh-CN"/>
        </w:rPr>
        <w:t>备注：</w:t>
      </w:r>
      <w:r>
        <w:rPr>
          <w:rFonts w:hint="eastAsia"/>
          <w:color w:val="auto"/>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pPr>
        <w:rPr>
          <w:color w:val="auto"/>
        </w:rPr>
      </w:pPr>
    </w:p>
    <w:p>
      <w:pPr>
        <w:pStyle w:val="2"/>
        <w:rPr>
          <w:color w:val="auto"/>
        </w:rPr>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DEEA1F0"/>
    <w:rsid w:val="0E3140D7"/>
    <w:rsid w:val="0FBC6CA4"/>
    <w:rsid w:val="12341E88"/>
    <w:rsid w:val="13714D70"/>
    <w:rsid w:val="15CE692B"/>
    <w:rsid w:val="18A233DB"/>
    <w:rsid w:val="19E21F71"/>
    <w:rsid w:val="1B6337E0"/>
    <w:rsid w:val="20B67655"/>
    <w:rsid w:val="211F0DDA"/>
    <w:rsid w:val="215E252F"/>
    <w:rsid w:val="23141564"/>
    <w:rsid w:val="28702BCD"/>
    <w:rsid w:val="2A015B73"/>
    <w:rsid w:val="2B74606E"/>
    <w:rsid w:val="2B972895"/>
    <w:rsid w:val="2D7F0A1D"/>
    <w:rsid w:val="2DAF2E8F"/>
    <w:rsid w:val="2F1903FA"/>
    <w:rsid w:val="303BB065"/>
    <w:rsid w:val="35F746F3"/>
    <w:rsid w:val="36EF346B"/>
    <w:rsid w:val="383071EA"/>
    <w:rsid w:val="38813E6C"/>
    <w:rsid w:val="39751ECE"/>
    <w:rsid w:val="39831A8C"/>
    <w:rsid w:val="3A09021C"/>
    <w:rsid w:val="3A9535F9"/>
    <w:rsid w:val="3BF32AFD"/>
    <w:rsid w:val="3CF60E82"/>
    <w:rsid w:val="3CFF5EF7"/>
    <w:rsid w:val="3DAA0446"/>
    <w:rsid w:val="3E3629B5"/>
    <w:rsid w:val="3EA022D5"/>
    <w:rsid w:val="3F6655A0"/>
    <w:rsid w:val="3F9BBD6E"/>
    <w:rsid w:val="3FFDBD33"/>
    <w:rsid w:val="401160FF"/>
    <w:rsid w:val="40736F4A"/>
    <w:rsid w:val="42A07318"/>
    <w:rsid w:val="42AE5403"/>
    <w:rsid w:val="450C1F37"/>
    <w:rsid w:val="4A8B480A"/>
    <w:rsid w:val="4C363821"/>
    <w:rsid w:val="544B5EA4"/>
    <w:rsid w:val="56293227"/>
    <w:rsid w:val="57B071EF"/>
    <w:rsid w:val="57B357F6"/>
    <w:rsid w:val="57C7E304"/>
    <w:rsid w:val="595E5E5B"/>
    <w:rsid w:val="5A666CB6"/>
    <w:rsid w:val="5D7072F6"/>
    <w:rsid w:val="5D722B54"/>
    <w:rsid w:val="5DDB6CB6"/>
    <w:rsid w:val="5FE43DCD"/>
    <w:rsid w:val="614340C8"/>
    <w:rsid w:val="64127CE3"/>
    <w:rsid w:val="64374311"/>
    <w:rsid w:val="647F43E7"/>
    <w:rsid w:val="65A9621A"/>
    <w:rsid w:val="66177D25"/>
    <w:rsid w:val="6910044C"/>
    <w:rsid w:val="69B87A02"/>
    <w:rsid w:val="6ED7139C"/>
    <w:rsid w:val="6FF9F39F"/>
    <w:rsid w:val="6FFB9958"/>
    <w:rsid w:val="72270D40"/>
    <w:rsid w:val="72C048A2"/>
    <w:rsid w:val="737FF138"/>
    <w:rsid w:val="7451241A"/>
    <w:rsid w:val="748706FC"/>
    <w:rsid w:val="74AF1E51"/>
    <w:rsid w:val="775AC795"/>
    <w:rsid w:val="777FA5BE"/>
    <w:rsid w:val="77FB2D2A"/>
    <w:rsid w:val="79A963F5"/>
    <w:rsid w:val="79E3CDD2"/>
    <w:rsid w:val="7A301722"/>
    <w:rsid w:val="7A4A27FD"/>
    <w:rsid w:val="7BFFFF5C"/>
    <w:rsid w:val="7C1546B9"/>
    <w:rsid w:val="7C376A40"/>
    <w:rsid w:val="7D384D60"/>
    <w:rsid w:val="7D69E353"/>
    <w:rsid w:val="7D7D4211"/>
    <w:rsid w:val="7DF30E5A"/>
    <w:rsid w:val="7F7915C0"/>
    <w:rsid w:val="7F9A7F94"/>
    <w:rsid w:val="7FF44637"/>
    <w:rsid w:val="9FF68742"/>
    <w:rsid w:val="B2E9B95C"/>
    <w:rsid w:val="B9CD4D2D"/>
    <w:rsid w:val="BDFC218B"/>
    <w:rsid w:val="BFDF933F"/>
    <w:rsid w:val="C6FEE065"/>
    <w:rsid w:val="CA5FEEC6"/>
    <w:rsid w:val="D7CE1413"/>
    <w:rsid w:val="DDF7103C"/>
    <w:rsid w:val="DEFEB4A5"/>
    <w:rsid w:val="E75F0F27"/>
    <w:rsid w:val="F3FF72C5"/>
    <w:rsid w:val="F6DBB5BF"/>
    <w:rsid w:val="F7AE0030"/>
    <w:rsid w:val="FDFB98E0"/>
    <w:rsid w:val="FFCFD59B"/>
    <w:rsid w:val="FFF7F5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font11"/>
    <w:basedOn w:val="9"/>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9</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2021-11-14T22:53:00Z</dcterms:created>
  <dc:creator>小灵通</dc:creator>
  <cp:lastModifiedBy>陈湘鹏</cp:lastModifiedBy>
  <cp:lastPrinted>2022-01-08T23:55:00Z</cp:lastPrinted>
  <dcterms:modified xsi:type="dcterms:W3CDTF">2026-04-16T08:15:33Z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0596A25B53104600A6FE465086F9EA59_13</vt:lpwstr>
  </property>
</Properties>
</file>