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2018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21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中华人民共和国国土资源部监制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增城区2018年度第二十四批次城镇建设用地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3.3333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3.3333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0.3870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0.3793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0.0077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2.9463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2.9463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政府储备地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3.3333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工矿仓储</w:t>
            </w:r>
            <w:r>
              <w:rPr>
                <w:rFonts w:hint="eastAsia" w:ascii="Times New Roman" w:hAnsi="Times New Roman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0.3870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0.3870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0.3870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省下达我市2018年度土地利用计划奖励指标</w:t>
            </w:r>
            <w:r>
              <w:rPr>
                <w:rFonts w:ascii="Times New Roman" w:hAnsi="Times New Roman"/>
                <w:sz w:val="24"/>
              </w:rPr>
              <w:t>（新增建设用地指标</w:t>
            </w:r>
            <w:r>
              <w:rPr>
                <w:rFonts w:hint="eastAsia" w:ascii="Times New Roman" w:hAnsi="Times New Roman"/>
                <w:sz w:val="24"/>
              </w:rPr>
              <w:t>3.3333</w:t>
            </w:r>
            <w:r>
              <w:rPr>
                <w:rFonts w:ascii="Times New Roman" w:hAnsi="Times New Roman"/>
                <w:sz w:val="24"/>
              </w:rPr>
              <w:t>公顷、农转用指标</w:t>
            </w:r>
            <w:r>
              <w:rPr>
                <w:rFonts w:hint="eastAsia" w:ascii="Times New Roman" w:hAnsi="Times New Roman"/>
                <w:sz w:val="24"/>
              </w:rPr>
              <w:t>0.3870</w:t>
            </w:r>
            <w:r>
              <w:rPr>
                <w:rFonts w:ascii="Times New Roman" w:hAnsi="Times New Roman"/>
                <w:sz w:val="24"/>
              </w:rPr>
              <w:t>公顷）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百湖村经济联合社、郭村村经济联合社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spacing w:line="360" w:lineRule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0.3793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按前三年平均年产值5.7万元/公顷，土地补偿费7倍，安置补助费5倍补偿。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0.0077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按前三年平均年产值5.7万元/公顷，土地补偿费7倍，安置补助费5倍补偿。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2.9463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按前三年平均年产值5.54万元/公顷，土地补偿费5倍补偿。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17.4493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125.5326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37.6602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按实际征地面积的10%的比例安排留用地0.3333公顷，并由当地人民政府在已取得合法用地手续的建设用地中安排，被征地农村集体经济组织出具了留用地已落实到位的证明。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</w:t>
      </w:r>
      <w:r>
        <w:rPr>
          <w:rFonts w:hint="eastAsia" w:ascii="Times New Roman" w:hAnsi="Times New Roman"/>
          <w:b/>
          <w:bCs/>
          <w:sz w:val="32"/>
        </w:rPr>
        <w:t>一</w:t>
      </w:r>
      <w:r>
        <w:rPr>
          <w:rFonts w:ascii="Times New Roman" w:hAnsi="Times New Roman"/>
          <w:b/>
          <w:bCs/>
          <w:sz w:val="32"/>
        </w:rPr>
        <w:t>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百湖村经济联合社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0.2606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按前三年平均年产值</w:t>
            </w:r>
            <w:r>
              <w:rPr>
                <w:rFonts w:hint="default" w:ascii="Times New Roman" w:hAnsi="Times New Roman" w:eastAsia="黑体" w:cs="Times New Roman"/>
              </w:rPr>
              <w:t>5.7</w:t>
            </w:r>
            <w:r>
              <w:rPr>
                <w:rFonts w:hint="default" w:ascii="Times New Roman" w:hAnsi="Times New Roman" w:cs="Times New Roman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0.0077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按前三年平均年产值</w:t>
            </w:r>
            <w:r>
              <w:rPr>
                <w:rFonts w:hint="default" w:ascii="Times New Roman" w:hAnsi="Times New Roman" w:eastAsia="黑体" w:cs="Times New Roman"/>
              </w:rPr>
              <w:t>5.7</w:t>
            </w:r>
            <w:r>
              <w:rPr>
                <w:rFonts w:hint="default" w:ascii="Times New Roman" w:hAnsi="Times New Roman" w:cs="Times New Roman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2.0161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按前三年平均年产值</w:t>
            </w:r>
            <w:r>
              <w:rPr>
                <w:rFonts w:hint="default" w:ascii="Times New Roman" w:hAnsi="Times New Roman" w:eastAsia="黑体" w:cs="Times New Roman"/>
              </w:rPr>
              <w:t>5.54</w:t>
            </w:r>
            <w:r>
              <w:rPr>
                <w:rFonts w:hint="default" w:ascii="Times New Roman" w:hAnsi="Times New Roman" w:cs="Times New Roman"/>
              </w:rPr>
              <w:t>万元/公顷，土地补偿费5倍补偿。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12.1078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86.3055 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37.7804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按实际征地面积的10%的比例安排留用地0.2284公顷，并由当地人民政府在已取得合法用地手续的建设用地中安排，被征地农村集体经济组织出具了留用地已落实到位的证明。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</w:t>
      </w:r>
      <w:r>
        <w:rPr>
          <w:rFonts w:hint="eastAsia" w:ascii="Times New Roman" w:hAnsi="Times New Roman"/>
          <w:b/>
          <w:bCs/>
          <w:sz w:val="32"/>
        </w:rPr>
        <w:t>二</w:t>
      </w:r>
      <w:r>
        <w:rPr>
          <w:rFonts w:ascii="Times New Roman" w:hAnsi="Times New Roman"/>
          <w:b/>
          <w:bCs/>
          <w:sz w:val="32"/>
        </w:rPr>
        <w:t>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郭村村经济联合社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0.1187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按前三年平均年产值</w:t>
            </w:r>
            <w:r>
              <w:rPr>
                <w:rFonts w:hint="default" w:ascii="Times New Roman" w:hAnsi="Times New Roman" w:eastAsia="黑体" w:cs="Times New Roman"/>
              </w:rPr>
              <w:t>5.7</w:t>
            </w:r>
            <w:r>
              <w:rPr>
                <w:rFonts w:hint="default" w:ascii="Times New Roman" w:hAnsi="Times New Roman" w:cs="Times New Roman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0.9302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按前三年平均年产值</w:t>
            </w:r>
            <w:r>
              <w:rPr>
                <w:rFonts w:hint="default" w:ascii="Times New Roman" w:hAnsi="Times New Roman" w:eastAsia="黑体" w:cs="Times New Roman"/>
              </w:rPr>
              <w:t>5.54</w:t>
            </w:r>
            <w:r>
              <w:rPr>
                <w:rFonts w:hint="default" w:ascii="Times New Roman" w:hAnsi="Times New Roman" w:cs="Times New Roman"/>
              </w:rPr>
              <w:t>万元/公顷，土地补偿费5倍补偿。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5.3415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39.2271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37.3983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按实际征地面积的10%的比例安排留用地0.1049公顷，并由当地人民政府在已取得合法用地手续的建设用地中安排，被征地农村集体经济组织出具了留用地已落实到位的证明。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bookmarkStart w:id="0" w:name="_GoBack"/>
      <w:bookmarkEnd w:id="0"/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16" o:spid="_x0000_s4097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5F7"/>
    <w:rsid w:val="00062387"/>
    <w:rsid w:val="00062C7C"/>
    <w:rsid w:val="000672BC"/>
    <w:rsid w:val="0007321E"/>
    <w:rsid w:val="000812D8"/>
    <w:rsid w:val="00081E56"/>
    <w:rsid w:val="00084004"/>
    <w:rsid w:val="00084BB0"/>
    <w:rsid w:val="00090877"/>
    <w:rsid w:val="000B2041"/>
    <w:rsid w:val="000F10E3"/>
    <w:rsid w:val="000F59E1"/>
    <w:rsid w:val="001078FB"/>
    <w:rsid w:val="001261D9"/>
    <w:rsid w:val="00127FE2"/>
    <w:rsid w:val="001311BC"/>
    <w:rsid w:val="00132D4C"/>
    <w:rsid w:val="00133849"/>
    <w:rsid w:val="001615A9"/>
    <w:rsid w:val="001619C6"/>
    <w:rsid w:val="0016744F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47F6B"/>
    <w:rsid w:val="0027584E"/>
    <w:rsid w:val="00295D0F"/>
    <w:rsid w:val="002C0F3A"/>
    <w:rsid w:val="002C15F7"/>
    <w:rsid w:val="002C3182"/>
    <w:rsid w:val="002C57C8"/>
    <w:rsid w:val="002D23D3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33EC0"/>
    <w:rsid w:val="00446D87"/>
    <w:rsid w:val="00447304"/>
    <w:rsid w:val="004510C8"/>
    <w:rsid w:val="004575AC"/>
    <w:rsid w:val="00457743"/>
    <w:rsid w:val="00464325"/>
    <w:rsid w:val="004660D2"/>
    <w:rsid w:val="004A5690"/>
    <w:rsid w:val="004C006E"/>
    <w:rsid w:val="004C7B81"/>
    <w:rsid w:val="004D2299"/>
    <w:rsid w:val="004E25C6"/>
    <w:rsid w:val="00511F68"/>
    <w:rsid w:val="00513C86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1277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44F07"/>
    <w:rsid w:val="00760B85"/>
    <w:rsid w:val="0076282D"/>
    <w:rsid w:val="00763452"/>
    <w:rsid w:val="0078301C"/>
    <w:rsid w:val="00783BA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40BC4"/>
    <w:rsid w:val="00862AE5"/>
    <w:rsid w:val="00862EEC"/>
    <w:rsid w:val="00865BEE"/>
    <w:rsid w:val="00877BBC"/>
    <w:rsid w:val="00890098"/>
    <w:rsid w:val="008B2CD4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E2E7A"/>
    <w:rsid w:val="00A0276E"/>
    <w:rsid w:val="00A05396"/>
    <w:rsid w:val="00A1272F"/>
    <w:rsid w:val="00A258B5"/>
    <w:rsid w:val="00A41692"/>
    <w:rsid w:val="00A656DA"/>
    <w:rsid w:val="00AA1479"/>
    <w:rsid w:val="00AC01D9"/>
    <w:rsid w:val="00AE23C5"/>
    <w:rsid w:val="00AE4A26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C07F72"/>
    <w:rsid w:val="00C17E5F"/>
    <w:rsid w:val="00C23557"/>
    <w:rsid w:val="00C32CB1"/>
    <w:rsid w:val="00C635EF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1464A"/>
    <w:rsid w:val="00E17610"/>
    <w:rsid w:val="00E21654"/>
    <w:rsid w:val="00E27F81"/>
    <w:rsid w:val="00E27F84"/>
    <w:rsid w:val="00E36B6D"/>
    <w:rsid w:val="00E45F5A"/>
    <w:rsid w:val="00E54EAF"/>
    <w:rsid w:val="00E71879"/>
    <w:rsid w:val="00EA2102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B4109"/>
    <w:rsid w:val="00FC68BA"/>
    <w:rsid w:val="00FD4F57"/>
    <w:rsid w:val="00FF2B16"/>
    <w:rsid w:val="00FF6E33"/>
    <w:rsid w:val="1ABC4A81"/>
    <w:rsid w:val="4FD95715"/>
    <w:rsid w:val="653C210E"/>
    <w:rsid w:val="66C151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579</Words>
  <Characters>3302</Characters>
  <Lines>27</Lines>
  <Paragraphs>7</Paragraphs>
  <TotalTime>182</TotalTime>
  <ScaleCrop>false</ScaleCrop>
  <LinksUpToDate>false</LinksUpToDate>
  <CharactersWithSpaces>3874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2018-08-20T02:06:00Z</dcterms:created>
  <dc:creator>钟贤</dc:creator>
  <cp:lastModifiedBy>lizheng</cp:lastModifiedBy>
  <cp:lastPrinted>2019-01-03T07:26:00Z</cp:lastPrinted>
  <dcterms:modified xsi:type="dcterms:W3CDTF">2019-05-08T05:57:36Z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