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9C" w:rsidRDefault="00C16F7F" w:rsidP="00B1761C">
      <w:pPr>
        <w:spacing w:line="560" w:lineRule="exact"/>
        <w:jc w:val="center"/>
        <w:rPr>
          <w:rFonts w:ascii="方正小标宋_GBK" w:eastAsia="方正小标宋_GBK" w:hAnsi="Times New Roman" w:cs="Times New Roman"/>
          <w:bCs/>
          <w:sz w:val="44"/>
          <w:szCs w:val="44"/>
        </w:rPr>
      </w:pPr>
      <w:r w:rsidRPr="000A6749">
        <w:rPr>
          <w:rFonts w:ascii="方正小标宋_GBK" w:eastAsia="方正小标宋_GBK" w:hAnsi="Times New Roman" w:cs="Times New Roman" w:hint="eastAsia"/>
          <w:bCs/>
          <w:sz w:val="44"/>
          <w:szCs w:val="44"/>
        </w:rPr>
        <w:t>关于土地出让金违约金</w:t>
      </w:r>
    </w:p>
    <w:p w:rsidR="00B1761C" w:rsidRDefault="00C16F7F" w:rsidP="00B1761C">
      <w:pPr>
        <w:spacing w:line="560" w:lineRule="exact"/>
        <w:jc w:val="center"/>
        <w:rPr>
          <w:rFonts w:ascii="方正小标宋_GBK" w:eastAsia="方正小标宋_GBK" w:hAnsi="Times New Roman" w:cs="Times New Roman"/>
          <w:bCs/>
          <w:sz w:val="44"/>
          <w:szCs w:val="44"/>
        </w:rPr>
      </w:pPr>
      <w:r w:rsidRPr="000A6749">
        <w:rPr>
          <w:rFonts w:ascii="方正小标宋_GBK" w:eastAsia="方正小标宋_GBK" w:hAnsi="Times New Roman" w:cs="Times New Roman" w:hint="eastAsia"/>
          <w:bCs/>
          <w:sz w:val="44"/>
          <w:szCs w:val="44"/>
        </w:rPr>
        <w:t>计收问题的若干意见</w:t>
      </w:r>
    </w:p>
    <w:p w:rsidR="000A6749" w:rsidRPr="00B1761C" w:rsidRDefault="000A6749" w:rsidP="00B1761C">
      <w:pPr>
        <w:spacing w:line="560" w:lineRule="exact"/>
        <w:jc w:val="center"/>
        <w:rPr>
          <w:rFonts w:ascii="方正小标宋_GBK" w:eastAsia="方正小标宋_GBK" w:hAnsi="Times New Roman" w:cs="Times New Roman"/>
          <w:bCs/>
          <w:sz w:val="44"/>
          <w:szCs w:val="44"/>
        </w:rPr>
      </w:pPr>
      <w:r w:rsidRPr="005A7771">
        <w:rPr>
          <w:rFonts w:ascii="仿宋_GB2312" w:eastAsia="仿宋_GB2312" w:hAnsi="Times New Roman" w:cs="Times New Roman" w:hint="eastAsia"/>
          <w:sz w:val="32"/>
          <w:szCs w:val="32"/>
        </w:rPr>
        <w:t>（修正草案对照注释稿）</w:t>
      </w:r>
    </w:p>
    <w:p w:rsidR="000A6749" w:rsidRDefault="000A6749" w:rsidP="000A6749">
      <w:pPr>
        <w:spacing w:line="560" w:lineRule="exact"/>
        <w:ind w:firstLineChars="200" w:firstLine="640"/>
        <w:jc w:val="center"/>
        <w:rPr>
          <w:rFonts w:ascii="仿宋_GB2312" w:eastAsia="仿宋_GB2312" w:hAnsi="Times New Roman" w:cs="Times New Roman"/>
          <w:sz w:val="32"/>
          <w:szCs w:val="32"/>
        </w:rPr>
      </w:pPr>
    </w:p>
    <w:p w:rsidR="00B025D6" w:rsidRPr="00D61735" w:rsidRDefault="00B025D6" w:rsidP="00B025D6">
      <w:pPr>
        <w:spacing w:line="560" w:lineRule="exact"/>
        <w:jc w:val="center"/>
        <w:rPr>
          <w:rFonts w:ascii="黑体" w:eastAsia="黑体" w:hAnsi="Calibri" w:cs="Times New Roman"/>
          <w:b/>
          <w:sz w:val="32"/>
          <w:szCs w:val="32"/>
        </w:rPr>
      </w:pPr>
      <w:r w:rsidRPr="00D61735">
        <w:rPr>
          <w:rFonts w:ascii="仿宋_GB2312" w:eastAsia="仿宋_GB2312" w:hAnsi="Calibri" w:cs="Times New Roman" w:hint="eastAsia"/>
          <w:sz w:val="30"/>
          <w:szCs w:val="30"/>
        </w:rPr>
        <w:t>（</w:t>
      </w:r>
      <w:r w:rsidRPr="00D61735">
        <w:rPr>
          <w:rFonts w:ascii="黑体" w:eastAsia="黑体" w:hAnsi="黑体" w:cs="Times New Roman" w:hint="eastAsia"/>
          <w:sz w:val="30"/>
          <w:szCs w:val="30"/>
        </w:rPr>
        <w:t>黑体</w:t>
      </w:r>
      <w:r w:rsidRPr="00D61735">
        <w:rPr>
          <w:rFonts w:ascii="仿宋_GB2312" w:eastAsia="仿宋_GB2312" w:hAnsi="Calibri" w:cs="Times New Roman" w:hint="eastAsia"/>
          <w:sz w:val="30"/>
          <w:szCs w:val="30"/>
        </w:rPr>
        <w:t>为增加部分，</w:t>
      </w:r>
      <w:r w:rsidRPr="00D61735">
        <w:rPr>
          <w:rFonts w:ascii="仿宋_GB2312" w:eastAsia="仿宋_GB2312" w:hAnsi="Calibri" w:cs="Times New Roman" w:hint="eastAsia"/>
          <w:i/>
          <w:sz w:val="30"/>
          <w:szCs w:val="30"/>
          <w:u w:val="single"/>
        </w:rPr>
        <w:t>斜体下划线</w:t>
      </w:r>
      <w:r w:rsidRPr="00D61735">
        <w:rPr>
          <w:rFonts w:ascii="仿宋_GB2312" w:eastAsia="仿宋_GB2312" w:hAnsi="Calibri" w:cs="Times New Roman" w:hint="eastAsia"/>
          <w:sz w:val="30"/>
          <w:szCs w:val="30"/>
        </w:rPr>
        <w:t>为删除部分，</w:t>
      </w:r>
      <w:r w:rsidRPr="00D61735">
        <w:rPr>
          <w:rFonts w:ascii="楷体_GB2312" w:eastAsia="楷体_GB2312" w:hAnsi="Calibri" w:cs="Times New Roman" w:hint="eastAsia"/>
          <w:sz w:val="30"/>
          <w:szCs w:val="30"/>
        </w:rPr>
        <w:t>楷体</w:t>
      </w:r>
      <w:r w:rsidRPr="00D61735">
        <w:rPr>
          <w:rFonts w:ascii="仿宋_GB2312" w:eastAsia="仿宋_GB2312" w:hAnsi="Calibri" w:cs="Times New Roman" w:hint="eastAsia"/>
          <w:sz w:val="30"/>
          <w:szCs w:val="30"/>
        </w:rPr>
        <w:t>为修改说明）</w:t>
      </w:r>
    </w:p>
    <w:p w:rsidR="003B609B" w:rsidRDefault="003B609B" w:rsidP="00B025D6">
      <w:pPr>
        <w:spacing w:line="560" w:lineRule="exact"/>
        <w:ind w:firstLineChars="200" w:firstLine="640"/>
        <w:rPr>
          <w:rFonts w:ascii="仿宋_GB2312" w:eastAsia="仿宋_GB2312"/>
          <w:sz w:val="32"/>
          <w:szCs w:val="32"/>
        </w:rPr>
      </w:pPr>
    </w:p>
    <w:p w:rsidR="00C16F7F" w:rsidRPr="002C63A9" w:rsidRDefault="00C16F7F" w:rsidP="00B1761C">
      <w:pPr>
        <w:spacing w:line="560" w:lineRule="exact"/>
        <w:jc w:val="left"/>
        <w:rPr>
          <w:rFonts w:ascii="仿宋_GB2312" w:eastAsia="仿宋_GB2312"/>
          <w:sz w:val="32"/>
          <w:szCs w:val="32"/>
        </w:rPr>
      </w:pPr>
      <w:r w:rsidRPr="002C63A9">
        <w:rPr>
          <w:rFonts w:ascii="仿宋_GB2312" w:eastAsia="仿宋_GB2312" w:hint="eastAsia"/>
          <w:sz w:val="32"/>
          <w:szCs w:val="32"/>
        </w:rPr>
        <w:t>各有关单位：</w:t>
      </w:r>
    </w:p>
    <w:p w:rsidR="00C16F7F" w:rsidRPr="002C63A9" w:rsidRDefault="00C16F7F" w:rsidP="000A6749">
      <w:pPr>
        <w:spacing w:line="560" w:lineRule="exact"/>
        <w:ind w:firstLineChars="200" w:firstLine="640"/>
        <w:rPr>
          <w:rFonts w:ascii="仿宋_GB2312" w:eastAsia="仿宋_GB2312"/>
          <w:sz w:val="32"/>
          <w:szCs w:val="32"/>
        </w:rPr>
      </w:pPr>
      <w:r w:rsidRPr="002C63A9">
        <w:rPr>
          <w:rFonts w:ascii="仿宋_GB2312" w:eastAsia="仿宋_GB2312" w:hint="eastAsia"/>
          <w:sz w:val="32"/>
          <w:szCs w:val="32"/>
        </w:rPr>
        <w:t>为强化土地出让收支监督管理，严格土地出让金违约金计收管理工作，防止国有土地资产收益流失，现就我市土地出让金违约金计收有关问题提出如下意见：</w:t>
      </w:r>
    </w:p>
    <w:p w:rsidR="00C16F7F" w:rsidRPr="002C63A9" w:rsidRDefault="00C16F7F" w:rsidP="000A6749">
      <w:pPr>
        <w:spacing w:line="560" w:lineRule="exact"/>
        <w:ind w:firstLineChars="200" w:firstLine="640"/>
        <w:rPr>
          <w:rFonts w:ascii="仿宋_GB2312" w:eastAsia="仿宋_GB2312"/>
          <w:sz w:val="32"/>
          <w:szCs w:val="32"/>
        </w:rPr>
      </w:pPr>
      <w:r w:rsidRPr="002C63A9">
        <w:rPr>
          <w:rFonts w:ascii="仿宋_GB2312" w:eastAsia="仿宋_GB2312" w:hint="eastAsia"/>
          <w:sz w:val="32"/>
          <w:szCs w:val="32"/>
        </w:rPr>
        <w:t>一、土地出让合同应按照《国务院办公厅关于规范国有土地使用权出让收支管理规定的通知》（国办发〔2006〕100号）第七点规定，约定土地使用者不按时足额缴纳土地出让收入的，按日加收违约金额的1‰的违约金。已签订土地出让合同的，土地出让金违约金按土地出让合同、补充合同或变更协议的约定标准进行计收，违约金计算时段从约定的土地出让金缴款时间开始，截止到缴款人将土地出让金本金缴交至市财政非税收入汇缴账户之日〔以非税收入（电子）票据缴款日期为准〕。</w:t>
      </w:r>
    </w:p>
    <w:p w:rsidR="00C16F7F" w:rsidRPr="002C63A9" w:rsidRDefault="00C16F7F" w:rsidP="000A6749">
      <w:pPr>
        <w:spacing w:line="560" w:lineRule="exact"/>
        <w:ind w:firstLineChars="200" w:firstLine="640"/>
        <w:rPr>
          <w:rFonts w:ascii="仿宋_GB2312" w:eastAsia="仿宋_GB2312"/>
          <w:sz w:val="32"/>
          <w:szCs w:val="32"/>
        </w:rPr>
      </w:pPr>
      <w:r w:rsidRPr="002C63A9">
        <w:rPr>
          <w:rFonts w:ascii="仿宋_GB2312" w:eastAsia="仿宋_GB2312" w:hint="eastAsia"/>
          <w:sz w:val="32"/>
          <w:szCs w:val="32"/>
        </w:rPr>
        <w:t>二、土地出让金违约金实行额度封顶，即每笔违约金数额不高于当期应缴而未按期缴纳的土地出让收入部分。</w:t>
      </w:r>
    </w:p>
    <w:p w:rsidR="00C16F7F" w:rsidRDefault="00C16F7F" w:rsidP="000A6749">
      <w:pPr>
        <w:spacing w:line="560" w:lineRule="exact"/>
        <w:ind w:firstLineChars="200" w:firstLine="640"/>
        <w:rPr>
          <w:rFonts w:ascii="仿宋_GB2312" w:eastAsia="仿宋_GB2312"/>
          <w:sz w:val="32"/>
          <w:szCs w:val="32"/>
        </w:rPr>
      </w:pPr>
      <w:r w:rsidRPr="002C63A9">
        <w:rPr>
          <w:rFonts w:ascii="仿宋_GB2312" w:eastAsia="仿宋_GB2312" w:hint="eastAsia"/>
          <w:sz w:val="32"/>
          <w:szCs w:val="32"/>
        </w:rPr>
        <w:t>三、由于文物保护、市政建设、重大规划调整等非企业原因影响项目开发建设并导致产生违约金的，开发单位申请受影响时段免计违约金的，由相关职能部门出具证明材料，</w:t>
      </w:r>
      <w:r w:rsidRPr="002C63A9">
        <w:rPr>
          <w:rFonts w:ascii="仿宋_GB2312" w:eastAsia="仿宋_GB2312" w:hint="eastAsia"/>
          <w:sz w:val="32"/>
          <w:szCs w:val="32"/>
        </w:rPr>
        <w:lastRenderedPageBreak/>
        <w:t>并经</w:t>
      </w:r>
      <w:r w:rsidRPr="003B609B">
        <w:rPr>
          <w:rFonts w:ascii="仿宋_GB2312" w:eastAsia="仿宋_GB2312" w:hint="eastAsia"/>
          <w:sz w:val="32"/>
          <w:szCs w:val="32"/>
        </w:rPr>
        <w:t>市住房城乡建设</w:t>
      </w:r>
      <w:r w:rsidRPr="003B609B">
        <w:rPr>
          <w:rFonts w:ascii="仿宋_GB2312" w:eastAsia="仿宋_GB2312" w:hint="eastAsia"/>
          <w:i/>
          <w:sz w:val="32"/>
          <w:szCs w:val="32"/>
          <w:u w:val="single"/>
        </w:rPr>
        <w:t>委</w:t>
      </w:r>
      <w:r w:rsidRPr="00C84A2B">
        <w:rPr>
          <w:rFonts w:ascii="仿宋_GB2312" w:eastAsia="仿宋_GB2312" w:hint="eastAsia"/>
          <w:sz w:val="32"/>
          <w:szCs w:val="32"/>
        </w:rPr>
        <w:t>、</w:t>
      </w:r>
      <w:r w:rsidRPr="00C84A2B">
        <w:rPr>
          <w:rFonts w:ascii="仿宋_GB2312" w:eastAsia="仿宋_GB2312" w:hint="eastAsia"/>
          <w:i/>
          <w:sz w:val="32"/>
          <w:szCs w:val="32"/>
          <w:u w:val="single"/>
        </w:rPr>
        <w:t>市国</w:t>
      </w:r>
      <w:r w:rsidRPr="00C84BFD">
        <w:rPr>
          <w:rFonts w:ascii="仿宋_GB2312" w:eastAsia="仿宋_GB2312" w:hint="eastAsia"/>
          <w:i/>
          <w:sz w:val="32"/>
          <w:szCs w:val="32"/>
          <w:u w:val="single"/>
        </w:rPr>
        <w:t>土规划委</w:t>
      </w:r>
      <w:r w:rsidR="00C84BFD" w:rsidRPr="00C84BFD">
        <w:rPr>
          <w:rFonts w:ascii="黑体" w:eastAsia="黑体" w:hAnsi="黑体" w:hint="eastAsia"/>
          <w:sz w:val="32"/>
          <w:szCs w:val="32"/>
        </w:rPr>
        <w:t>规划和自然资源</w:t>
      </w:r>
      <w:r w:rsidRPr="002C63A9">
        <w:rPr>
          <w:rFonts w:ascii="仿宋_GB2312" w:eastAsia="仿宋_GB2312" w:hint="eastAsia"/>
          <w:sz w:val="32"/>
          <w:szCs w:val="32"/>
        </w:rPr>
        <w:t>、</w:t>
      </w:r>
      <w:r w:rsidRPr="00C84A2B">
        <w:rPr>
          <w:rFonts w:ascii="仿宋_GB2312" w:eastAsia="仿宋_GB2312" w:hint="eastAsia"/>
          <w:i/>
          <w:sz w:val="32"/>
          <w:szCs w:val="32"/>
          <w:u w:val="single"/>
        </w:rPr>
        <w:t>市</w:t>
      </w:r>
      <w:r w:rsidRPr="002C63A9">
        <w:rPr>
          <w:rFonts w:ascii="仿宋_GB2312" w:eastAsia="仿宋_GB2312" w:hint="eastAsia"/>
          <w:sz w:val="32"/>
          <w:szCs w:val="32"/>
        </w:rPr>
        <w:t>财政</w:t>
      </w:r>
      <w:r w:rsidRPr="00C84A2B">
        <w:rPr>
          <w:rFonts w:ascii="仿宋_GB2312" w:eastAsia="仿宋_GB2312" w:hint="eastAsia"/>
          <w:i/>
          <w:sz w:val="32"/>
          <w:szCs w:val="32"/>
          <w:u w:val="single"/>
        </w:rPr>
        <w:t>局</w:t>
      </w:r>
      <w:r w:rsidR="00C84A2B" w:rsidRPr="00C84A2B">
        <w:rPr>
          <w:rFonts w:ascii="黑体" w:eastAsia="黑体" w:hAnsi="黑体" w:hint="eastAsia"/>
          <w:sz w:val="32"/>
          <w:szCs w:val="32"/>
        </w:rPr>
        <w:t>主管部门</w:t>
      </w:r>
      <w:r w:rsidRPr="002C63A9">
        <w:rPr>
          <w:rFonts w:ascii="仿宋_GB2312" w:eastAsia="仿宋_GB2312" w:hint="eastAsia"/>
          <w:sz w:val="32"/>
          <w:szCs w:val="32"/>
        </w:rPr>
        <w:t>和相关职能部门依据部门职责提出意见后，提交市土地管理委员会审议。</w:t>
      </w:r>
    </w:p>
    <w:p w:rsidR="00C84BFD" w:rsidRPr="008A249D" w:rsidRDefault="00C84BFD" w:rsidP="000A6749">
      <w:pPr>
        <w:spacing w:line="560" w:lineRule="exact"/>
        <w:ind w:firstLineChars="200" w:firstLine="480"/>
        <w:rPr>
          <w:rFonts w:ascii="楷体_GB2312" w:eastAsia="楷体_GB2312" w:hAnsi="楷体"/>
          <w:sz w:val="24"/>
          <w:szCs w:val="24"/>
        </w:rPr>
      </w:pPr>
      <w:r w:rsidRPr="008A249D">
        <w:rPr>
          <w:rFonts w:ascii="楷体_GB2312" w:eastAsia="楷体_GB2312" w:hAnsi="楷体" w:hint="eastAsia"/>
          <w:sz w:val="24"/>
          <w:szCs w:val="24"/>
        </w:rPr>
        <w:t>说明：对本条有关部门名称进行修改。</w:t>
      </w:r>
    </w:p>
    <w:p w:rsidR="00C84BFD" w:rsidRPr="008A249D" w:rsidRDefault="00C84BFD" w:rsidP="000A6749">
      <w:pPr>
        <w:spacing w:line="560" w:lineRule="exact"/>
        <w:ind w:firstLineChars="200" w:firstLine="480"/>
        <w:rPr>
          <w:rFonts w:ascii="楷体_GB2312" w:eastAsia="楷体_GB2312" w:hAnsi="楷体"/>
          <w:sz w:val="24"/>
          <w:szCs w:val="24"/>
        </w:rPr>
      </w:pPr>
      <w:r w:rsidRPr="008A249D">
        <w:rPr>
          <w:rFonts w:ascii="楷体_GB2312" w:eastAsia="楷体_GB2312" w:hAnsi="楷体" w:hint="eastAsia"/>
          <w:sz w:val="24"/>
          <w:szCs w:val="24"/>
        </w:rPr>
        <w:t>依据：</w:t>
      </w:r>
      <w:r w:rsidRPr="008A249D">
        <w:rPr>
          <w:rFonts w:ascii="楷体_GB2312" w:eastAsia="楷体_GB2312" w:hAnsi="楷体" w:cs="宋体" w:hint="eastAsia"/>
          <w:sz w:val="24"/>
          <w:szCs w:val="24"/>
        </w:rPr>
        <w:t>《中共广州市委 广州市人民政府关于印发&lt;广州市机构改革方案&gt;的通知》（穗字〔2019〕1号）的规定，组建市规划和自然资源局，不再保留市国土资源和规划委员会</w:t>
      </w:r>
      <w:r w:rsidR="00537DA5">
        <w:rPr>
          <w:rFonts w:ascii="楷体_GB2312" w:eastAsia="楷体_GB2312" w:hAnsi="楷体" w:cs="宋体" w:hint="eastAsia"/>
          <w:sz w:val="24"/>
          <w:szCs w:val="24"/>
        </w:rPr>
        <w:t>。</w:t>
      </w:r>
    </w:p>
    <w:p w:rsidR="00C16F7F" w:rsidRPr="002C63A9" w:rsidRDefault="00C16F7F" w:rsidP="000A6749">
      <w:pPr>
        <w:spacing w:line="560" w:lineRule="exact"/>
        <w:ind w:firstLineChars="200" w:firstLine="640"/>
        <w:rPr>
          <w:rFonts w:ascii="仿宋_GB2312" w:eastAsia="仿宋_GB2312"/>
          <w:sz w:val="32"/>
          <w:szCs w:val="32"/>
        </w:rPr>
      </w:pPr>
      <w:r w:rsidRPr="002C63A9">
        <w:rPr>
          <w:rFonts w:ascii="仿宋_GB2312" w:eastAsia="仿宋_GB2312" w:hint="eastAsia"/>
          <w:sz w:val="32"/>
          <w:szCs w:val="32"/>
        </w:rPr>
        <w:t>四、土地出让金总额增加的，按原合同约定计收违约金，需补缴的土地出让金按变更协议的约定执行。土地出让金总额减少的，按原合同缴款时间和调整后欠缴出让金本金总额计收违约金；但随后土地出让金总额增加的，原已相应调减的违约金须重新追收。</w:t>
      </w:r>
    </w:p>
    <w:p w:rsidR="00C16F7F" w:rsidRPr="002C63A9" w:rsidRDefault="00C16F7F" w:rsidP="000A6749">
      <w:pPr>
        <w:spacing w:line="560" w:lineRule="exact"/>
        <w:ind w:firstLineChars="200" w:firstLine="640"/>
        <w:rPr>
          <w:rFonts w:ascii="仿宋_GB2312" w:eastAsia="仿宋_GB2312"/>
          <w:sz w:val="32"/>
          <w:szCs w:val="32"/>
        </w:rPr>
      </w:pPr>
      <w:r w:rsidRPr="002C63A9">
        <w:rPr>
          <w:rFonts w:ascii="仿宋_GB2312" w:eastAsia="仿宋_GB2312" w:hint="eastAsia"/>
          <w:sz w:val="32"/>
          <w:szCs w:val="32"/>
        </w:rPr>
        <w:t>五、本意见中“违约金”指因延迟缴付土地出让金所产生的违约金（或合同称“滞纳金”）。因延迟缴付土地综合开发费、业务费等土地出让收入所产生的违约金可参照本意见执行。</w:t>
      </w:r>
    </w:p>
    <w:p w:rsidR="00C16F7F" w:rsidRDefault="00C16F7F" w:rsidP="000A6749">
      <w:pPr>
        <w:spacing w:line="560" w:lineRule="exact"/>
        <w:ind w:firstLineChars="200" w:firstLine="640"/>
        <w:rPr>
          <w:rFonts w:ascii="仿宋_GB2312" w:eastAsia="仿宋_GB2312"/>
          <w:sz w:val="32"/>
          <w:szCs w:val="32"/>
        </w:rPr>
      </w:pPr>
      <w:r w:rsidRPr="002C63A9">
        <w:rPr>
          <w:rFonts w:ascii="仿宋_GB2312" w:eastAsia="仿宋_GB2312" w:hint="eastAsia"/>
          <w:sz w:val="32"/>
          <w:szCs w:val="32"/>
        </w:rPr>
        <w:t>六、本意见自印发之日起实施，有效期5年。</w:t>
      </w:r>
      <w:r w:rsidR="009F56FA" w:rsidRPr="009F56FA">
        <w:rPr>
          <w:rFonts w:ascii="黑体" w:eastAsia="黑体" w:hAnsi="黑体" w:hint="eastAsia"/>
          <w:sz w:val="32"/>
          <w:szCs w:val="32"/>
        </w:rPr>
        <w:t>《广州市国土资源和规划委员会 广州市财政局关于联合印发&lt;关于土地出让金违约金计收问题的若干意见&gt;的通知》（穗国土规划规字</w:t>
      </w:r>
      <w:r w:rsidR="00546B90" w:rsidRPr="00546B90">
        <w:rPr>
          <w:rFonts w:ascii="黑体" w:eastAsia="黑体" w:hAnsi="黑体" w:hint="eastAsia"/>
          <w:sz w:val="32"/>
          <w:szCs w:val="32"/>
        </w:rPr>
        <w:t>〔</w:t>
      </w:r>
      <w:r w:rsidR="00546B90">
        <w:rPr>
          <w:rFonts w:ascii="黑体" w:eastAsia="黑体" w:hAnsi="黑体" w:hint="eastAsia"/>
          <w:sz w:val="32"/>
          <w:szCs w:val="32"/>
        </w:rPr>
        <w:t>2016</w:t>
      </w:r>
      <w:r w:rsidR="00546B90" w:rsidRPr="00546B90">
        <w:rPr>
          <w:rFonts w:ascii="黑体" w:eastAsia="黑体" w:hAnsi="黑体" w:hint="eastAsia"/>
          <w:sz w:val="32"/>
          <w:szCs w:val="32"/>
        </w:rPr>
        <w:t>〕</w:t>
      </w:r>
      <w:r w:rsidR="009F56FA" w:rsidRPr="009F56FA">
        <w:rPr>
          <w:rFonts w:ascii="黑体" w:eastAsia="黑体" w:hAnsi="黑体" w:hint="eastAsia"/>
          <w:sz w:val="32"/>
          <w:szCs w:val="32"/>
        </w:rPr>
        <w:t>2号）</w:t>
      </w:r>
      <w:r w:rsidR="008D7B39">
        <w:rPr>
          <w:rFonts w:ascii="黑体" w:eastAsia="黑体" w:hAnsi="黑体" w:hint="eastAsia"/>
          <w:sz w:val="32"/>
          <w:szCs w:val="32"/>
        </w:rPr>
        <w:t>自本意见实施之日</w:t>
      </w:r>
      <w:r w:rsidR="00F5093D">
        <w:rPr>
          <w:rFonts w:ascii="黑体" w:eastAsia="黑体" w:hAnsi="黑体" w:hint="eastAsia"/>
          <w:sz w:val="32"/>
          <w:szCs w:val="32"/>
        </w:rPr>
        <w:t>废止</w:t>
      </w:r>
      <w:r w:rsidR="009F56FA" w:rsidRPr="009F56FA">
        <w:rPr>
          <w:rFonts w:ascii="黑体" w:eastAsia="黑体" w:hAnsi="黑体" w:hint="eastAsia"/>
          <w:sz w:val="32"/>
          <w:szCs w:val="32"/>
        </w:rPr>
        <w:t>。</w:t>
      </w:r>
      <w:r w:rsidRPr="002C63A9">
        <w:rPr>
          <w:rFonts w:ascii="仿宋_GB2312" w:eastAsia="仿宋_GB2312" w:hint="eastAsia"/>
          <w:sz w:val="32"/>
          <w:szCs w:val="32"/>
        </w:rPr>
        <w:t>本市既往关于土地出让收入违约金计收的规定与本意见不一致的，以本意见为准。涉及司法查封期间违约金计收事宜，在穗国房字〔2003〕497号文生效期间的司法查封时段不计收违约金，在穗国房字〔2010〕1331号文生效以后的司法查封时段须计</w:t>
      </w:r>
      <w:r w:rsidRPr="002C63A9">
        <w:rPr>
          <w:rFonts w:ascii="仿宋_GB2312" w:eastAsia="仿宋_GB2312" w:hint="eastAsia"/>
          <w:sz w:val="32"/>
          <w:szCs w:val="32"/>
        </w:rPr>
        <w:lastRenderedPageBreak/>
        <w:t>收违约金。</w:t>
      </w:r>
    </w:p>
    <w:p w:rsidR="00F5093D" w:rsidRPr="008A249D" w:rsidRDefault="00F5093D" w:rsidP="000A6749">
      <w:pPr>
        <w:spacing w:line="560" w:lineRule="exact"/>
        <w:ind w:firstLineChars="200" w:firstLine="480"/>
        <w:rPr>
          <w:rFonts w:ascii="楷体_GB2312" w:eastAsia="楷体_GB2312" w:hAnsi="楷体" w:cs="Times New Roman"/>
          <w:sz w:val="24"/>
          <w:szCs w:val="24"/>
        </w:rPr>
      </w:pPr>
      <w:r w:rsidRPr="008A249D">
        <w:rPr>
          <w:rFonts w:ascii="楷体_GB2312" w:eastAsia="楷体_GB2312" w:hAnsi="楷体" w:cs="Times New Roman" w:hint="eastAsia"/>
          <w:sz w:val="24"/>
          <w:szCs w:val="24"/>
        </w:rPr>
        <w:t>说明：本条规定</w:t>
      </w:r>
      <w:r w:rsidR="003B609B">
        <w:rPr>
          <w:rFonts w:ascii="楷体_GB2312" w:eastAsia="楷体_GB2312" w:hAnsi="楷体" w:cs="Times New Roman" w:hint="eastAsia"/>
          <w:sz w:val="24"/>
          <w:szCs w:val="24"/>
        </w:rPr>
        <w:t>意见</w:t>
      </w:r>
      <w:r w:rsidRPr="008A249D">
        <w:rPr>
          <w:rFonts w:ascii="楷体_GB2312" w:eastAsia="楷体_GB2312" w:hAnsi="楷体" w:cs="Times New Roman" w:hint="eastAsia"/>
          <w:sz w:val="24"/>
          <w:szCs w:val="24"/>
        </w:rPr>
        <w:t>修订后的施行时间。</w:t>
      </w:r>
    </w:p>
    <w:p w:rsidR="00F5093D" w:rsidRPr="003B609B" w:rsidRDefault="00F5093D" w:rsidP="000A6749">
      <w:pPr>
        <w:spacing w:line="560" w:lineRule="exact"/>
        <w:ind w:firstLineChars="200" w:firstLine="640"/>
        <w:rPr>
          <w:rFonts w:ascii="仿宋_GB2312" w:eastAsia="仿宋_GB2312"/>
          <w:sz w:val="32"/>
          <w:szCs w:val="32"/>
        </w:rPr>
      </w:pPr>
    </w:p>
    <w:p w:rsidR="00334AAA" w:rsidRPr="002C63A9" w:rsidRDefault="00334AAA" w:rsidP="000A6749">
      <w:pPr>
        <w:spacing w:line="560" w:lineRule="exact"/>
        <w:ind w:firstLineChars="200" w:firstLine="640"/>
        <w:rPr>
          <w:rFonts w:ascii="仿宋_GB2312" w:eastAsia="仿宋_GB2312"/>
          <w:sz w:val="32"/>
          <w:szCs w:val="32"/>
        </w:rPr>
      </w:pPr>
    </w:p>
    <w:sectPr w:rsidR="00334AAA" w:rsidRPr="002C63A9" w:rsidSect="0054796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19D" w:rsidRDefault="009F519D" w:rsidP="00C16F7F">
      <w:r>
        <w:separator/>
      </w:r>
    </w:p>
  </w:endnote>
  <w:endnote w:type="continuationSeparator" w:id="1">
    <w:p w:rsidR="009F519D" w:rsidRDefault="009F519D" w:rsidP="00C16F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08936"/>
      <w:docPartObj>
        <w:docPartGallery w:val="Page Numbers (Bottom of Page)"/>
        <w:docPartUnique/>
      </w:docPartObj>
    </w:sdtPr>
    <w:sdtContent>
      <w:p w:rsidR="002C63A9" w:rsidRDefault="00352FF6">
        <w:pPr>
          <w:pStyle w:val="a4"/>
          <w:jc w:val="center"/>
        </w:pPr>
        <w:fldSimple w:instr=" PAGE   \* MERGEFORMAT ">
          <w:r w:rsidR="006604C4" w:rsidRPr="006604C4">
            <w:rPr>
              <w:noProof/>
              <w:lang w:val="zh-CN"/>
            </w:rPr>
            <w:t>3</w:t>
          </w:r>
        </w:fldSimple>
      </w:p>
    </w:sdtContent>
  </w:sdt>
  <w:p w:rsidR="002C63A9" w:rsidRDefault="002C63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19D" w:rsidRDefault="009F519D" w:rsidP="00C16F7F">
      <w:r>
        <w:separator/>
      </w:r>
    </w:p>
  </w:footnote>
  <w:footnote w:type="continuationSeparator" w:id="1">
    <w:p w:rsidR="009F519D" w:rsidRDefault="009F519D" w:rsidP="00C16F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6F7F"/>
    <w:rsid w:val="00020EC1"/>
    <w:rsid w:val="000A6749"/>
    <w:rsid w:val="001D05B2"/>
    <w:rsid w:val="002C63A9"/>
    <w:rsid w:val="00334AAA"/>
    <w:rsid w:val="00352FF6"/>
    <w:rsid w:val="003775A4"/>
    <w:rsid w:val="00386C42"/>
    <w:rsid w:val="003B609B"/>
    <w:rsid w:val="0043181A"/>
    <w:rsid w:val="004D5973"/>
    <w:rsid w:val="00537DA5"/>
    <w:rsid w:val="00546B90"/>
    <w:rsid w:val="00547964"/>
    <w:rsid w:val="006604C4"/>
    <w:rsid w:val="00771C7C"/>
    <w:rsid w:val="00820E3F"/>
    <w:rsid w:val="00894B8C"/>
    <w:rsid w:val="008A249D"/>
    <w:rsid w:val="008D7B39"/>
    <w:rsid w:val="008E04E2"/>
    <w:rsid w:val="009F519D"/>
    <w:rsid w:val="009F56FA"/>
    <w:rsid w:val="009F570A"/>
    <w:rsid w:val="00B025D6"/>
    <w:rsid w:val="00B1761C"/>
    <w:rsid w:val="00B20267"/>
    <w:rsid w:val="00BE6F3A"/>
    <w:rsid w:val="00C16F7F"/>
    <w:rsid w:val="00C2089A"/>
    <w:rsid w:val="00C84A2B"/>
    <w:rsid w:val="00C84BFD"/>
    <w:rsid w:val="00F0099C"/>
    <w:rsid w:val="00F5093D"/>
    <w:rsid w:val="00F66C78"/>
    <w:rsid w:val="00F85F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9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6F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6F7F"/>
    <w:rPr>
      <w:sz w:val="18"/>
      <w:szCs w:val="18"/>
    </w:rPr>
  </w:style>
  <w:style w:type="paragraph" w:styleId="a4">
    <w:name w:val="footer"/>
    <w:basedOn w:val="a"/>
    <w:link w:val="Char0"/>
    <w:uiPriority w:val="99"/>
    <w:unhideWhenUsed/>
    <w:rsid w:val="00C16F7F"/>
    <w:pPr>
      <w:tabs>
        <w:tab w:val="center" w:pos="4153"/>
        <w:tab w:val="right" w:pos="8306"/>
      </w:tabs>
      <w:snapToGrid w:val="0"/>
      <w:jc w:val="left"/>
    </w:pPr>
    <w:rPr>
      <w:sz w:val="18"/>
      <w:szCs w:val="18"/>
    </w:rPr>
  </w:style>
  <w:style w:type="character" w:customStyle="1" w:styleId="Char0">
    <w:name w:val="页脚 Char"/>
    <w:basedOn w:val="a0"/>
    <w:link w:val="a4"/>
    <w:uiPriority w:val="99"/>
    <w:rsid w:val="00C16F7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162</Words>
  <Characters>928</Characters>
  <Application>Microsoft Office Word</Application>
  <DocSecurity>0</DocSecurity>
  <Lines>7</Lines>
  <Paragraphs>2</Paragraphs>
  <ScaleCrop>false</ScaleCrop>
  <Company>微软中国</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吕晓冰</dc:creator>
  <cp:keywords/>
  <dc:description/>
  <cp:lastModifiedBy>吴典</cp:lastModifiedBy>
  <cp:revision>19</cp:revision>
  <dcterms:created xsi:type="dcterms:W3CDTF">2019-02-27T09:12:00Z</dcterms:created>
  <dcterms:modified xsi:type="dcterms:W3CDTF">2019-03-13T03:25:00Z</dcterms:modified>
</cp:coreProperties>
</file>